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9355"/>
      </w:tblGrid>
      <w:tr w:rsidR="00B90254" w:rsidRPr="00B90254" w:rsidTr="00B90254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0" w:type="auto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194"/>
              <w:gridCol w:w="5033"/>
            </w:tblGrid>
            <w:tr w:rsidR="00B90254" w:rsidRPr="00B90254" w:rsidTr="00B90254">
              <w:trPr>
                <w:trHeight w:val="1"/>
              </w:trPr>
              <w:tc>
                <w:tcPr>
                  <w:tcW w:w="47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Название медицинской организации</w:t>
                  </w:r>
                </w:p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Название структурного подразделения</w:t>
                  </w:r>
                </w:p>
              </w:tc>
              <w:tc>
                <w:tcPr>
                  <w:tcW w:w="5104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="00DE593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КГП на ПХВ «Областной центр скорой медицинской помощи»</w:t>
                  </w:r>
                </w:p>
              </w:tc>
            </w:tr>
            <w:tr w:rsidR="00B90254" w:rsidRPr="00B90254" w:rsidTr="00B90254">
              <w:trPr>
                <w:trHeight w:val="1"/>
              </w:trPr>
              <w:tc>
                <w:tcPr>
                  <w:tcW w:w="478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Название документа:</w:t>
                  </w:r>
                  <w:r w:rsidR="003E4B1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Стандарт операционной поцедуры</w:t>
                  </w:r>
                </w:p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4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C2089E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C2089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t>Правила деонтологии и соблюдения прав</w:t>
                  </w:r>
                  <w:r w:rsidR="00C66ADE" w:rsidRPr="00C2089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t xml:space="preserve"> </w:t>
                  </w:r>
                  <w:r w:rsidRPr="00C2089E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u w:val="single"/>
                    </w:rPr>
                    <w:t>пациента, правила обучения пациента</w:t>
                  </w:r>
                </w:p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tblInd w:w="108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36"/>
              <w:gridCol w:w="3642"/>
              <w:gridCol w:w="2649"/>
            </w:tblGrid>
            <w:tr w:rsidR="00B90254" w:rsidRPr="00B90254" w:rsidTr="00B90254">
              <w:trPr>
                <w:trHeight w:val="1"/>
              </w:trPr>
              <w:tc>
                <w:tcPr>
                  <w:tcW w:w="312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Разработчики:</w:t>
                  </w:r>
                </w:p>
              </w:tc>
              <w:tc>
                <w:tcPr>
                  <w:tcW w:w="393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Утверждено</w:t>
                  </w:r>
                </w:p>
              </w:tc>
              <w:tc>
                <w:tcPr>
                  <w:tcW w:w="2820" w:type="dxa"/>
                  <w:tcBorders>
                    <w:top w:val="single" w:sz="8" w:space="0" w:color="000000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813822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Байгулов М.Ш.</w:t>
                  </w:r>
                </w:p>
              </w:tc>
            </w:tr>
            <w:tr w:rsidR="00B90254" w:rsidRPr="00B90254" w:rsidTr="00B90254">
              <w:trPr>
                <w:trHeight w:val="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</w:t>
                  </w:r>
                  <w:r w:rsidR="0081382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Кашемирова С.А.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Дата утверждения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EC393F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9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15.01.2104год</w:t>
                  </w:r>
                </w:p>
              </w:tc>
            </w:tr>
            <w:tr w:rsidR="00B90254" w:rsidRPr="00B90254" w:rsidTr="00B90254">
              <w:trPr>
                <w:trHeight w:val="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2.</w:t>
                  </w:r>
                  <w:r w:rsidR="0081382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Самойленко С.А.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Согласовано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0254" w:rsidRPr="00B90254" w:rsidTr="00B90254">
              <w:trPr>
                <w:trHeight w:val="29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</w:t>
                  </w:r>
                  <w:r w:rsidR="0081382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Смирнова В.Н.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Дата согласования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EC393F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9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15.01.2014год</w:t>
                  </w:r>
                </w:p>
              </w:tc>
            </w:tr>
            <w:tr w:rsidR="00B90254" w:rsidRPr="00B90254" w:rsidTr="00B90254">
              <w:trPr>
                <w:trHeight w:val="29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</w:t>
                  </w:r>
                  <w:r w:rsidR="0081382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Гаврик С.А.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Ответственный за исполнение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B90254" w:rsidP="00B90254">
                  <w:pPr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0254" w:rsidRPr="00B90254" w:rsidTr="00B90254">
              <w:trPr>
                <w:trHeight w:val="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Введен в действие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EC393F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9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15.01.2014 год</w:t>
                  </w:r>
                </w:p>
              </w:tc>
            </w:tr>
            <w:tr w:rsidR="00B90254" w:rsidRPr="00B90254" w:rsidTr="00B90254">
              <w:trPr>
                <w:trHeight w:val="1"/>
              </w:trPr>
              <w:tc>
                <w:tcPr>
                  <w:tcW w:w="3124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1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393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Сотрудник, отвечающий за выполнение процедуры</w:t>
                  </w:r>
                </w:p>
              </w:tc>
              <w:tc>
                <w:tcPr>
                  <w:tcW w:w="2820" w:type="dxa"/>
                  <w:tcBorders>
                    <w:top w:val="nil"/>
                    <w:left w:val="nil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EC393F" w:rsidRDefault="00EC393F" w:rsidP="00B90254">
                  <w:pPr>
                    <w:spacing w:after="0" w:line="1" w:lineRule="atLeast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C393F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сотрудники ОЦСМП</w:t>
                  </w:r>
                </w:p>
              </w:tc>
            </w:tr>
          </w:tbl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 Определение</w:t>
            </w:r>
          </w:p>
          <w:p w:rsid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Деонтология</w: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(медицинская, профессиональная) - это этика медицинских работников, принципы поведения медицинского персонала, направленные на максимальное повышение полезности лечения. Включает в себя вопросы соблюдения врачебной тайны (конфиденциальности информации о пациенте),ответственности медицинского работника за жизнь и здоровье больного, вопросы взаимоотношения медицинских работников между собой и др.В отношении к пациенту медицинский работник должен проявлять максимум внимания и приложить все свои знания, чтобы восстановить здоровье или принести облегчение больному в его страданиях; сообщать больному лишь те сведения о его здоровье, которые могут пойти на пользу, создать контакт между ним и врачом. Избегать в присутствии пациента и лиц, не имеющих отношения к лечению больного, разговоров и рассуждений с коллегами, персоналом и самим пациентом по поводу его заболевания, вызывающих иногда развитие ятрогенных заболеваний.</w:t>
            </w:r>
          </w:p>
          <w:p w:rsidR="00C2089E" w:rsidRPr="00B90254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2. Ресурсы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все сотрудники, консультанты, студенты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стенды с информацией, брошюры, памятки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информированное согласие</w:t>
            </w:r>
          </w:p>
          <w:p w:rsid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информация о порядке подачи жалоб</w:t>
            </w:r>
          </w:p>
          <w:p w:rsidR="00C2089E" w:rsidRPr="00B90254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3. Документирование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журнал регистрации жалоб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ящик сбора жалоб и предложений</w:t>
            </w:r>
          </w:p>
          <w:p w:rsidR="00B90254" w:rsidRDefault="00DE593D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карта вызова бригады станции скорой медицинской помощи</w:t>
            </w:r>
          </w:p>
          <w:p w:rsidR="00C2089E" w:rsidRPr="00B90254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4. Процедуры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помощь должна предоставляться после получения информированного устного или письменного согласия пациента или законного представителя. Во время всего пребывания пациента в медицинской организации сотрудники обязаны соблюдать вежливость и этику в общении с пациентом и сопровождающими его лицами, права пациента. Каждый сотрудник обязан соблюдать права пациента.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Каждый пациент и ухаживающий обязан соблюдать обязанности пациента</w:t>
            </w:r>
          </w:p>
          <w:p w:rsid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Если ущемляются права пациента, пациент имеет право обратиться за разрешением вопроса по телефону доверия, либо письменно через ящик для жалоб и предложений, либо по телефонам внутренних аудиторов.</w:t>
            </w:r>
          </w:p>
          <w:p w:rsidR="00C2089E" w:rsidRPr="00B90254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Обучение пациента</w:t>
            </w:r>
          </w:p>
          <w:p w:rsidR="00B90254" w:rsidRDefault="00DE593D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проведении первичного осмотра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оказания неотложной медицинской помощи врач/фельдшер скорой медицинской помощи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оценивает потребность пациента в обучении.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необходимых случаях во время обслуживания вызова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медицинским персонало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(врач, фельдшер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 проводится обучение пациента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 родственников пациента или его законных представителей)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различные темы (уход, права пациента, боль и ее симптомы, питание и диета, медикаменты).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карте вызова бригады станции скорой помощи делается запись о данных рекомендациях.</w:t>
            </w:r>
          </w:p>
          <w:p w:rsidR="00C2089E" w:rsidRPr="00B90254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089E" w:rsidRPr="00C2089E" w:rsidRDefault="00B90254" w:rsidP="00C2089E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Соблюдение прав пациента</w:t>
            </w:r>
          </w:p>
          <w:p w:rsidR="00B90254" w:rsidRPr="00B90254" w:rsidRDefault="0029172F" w:rsidP="0029172F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Медицинские сотрудники  должны с у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 относиться к  религиозным и духовным убеждениям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пациентов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B90254" w:rsidRPr="00B90254" w:rsidRDefault="0029172F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Пациенты имеют право на получение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информации об уходе, лечении, профилактике, подготов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 к манипуляциям.  Конфиденциальные сведения, составляющие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врачебную тайну, 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должны разглашаться медицинскими сотрудниками,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кроме особо оговоренных случаев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если на это имеется согласие пациента или его законного представителя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Пациент имеет право на о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бжалование действий (бездействий) 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медицинских работников. При общении с пациентом 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медицинские сотрудники должны вести о</w:t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бъяснение в понятной для паци</w:t>
            </w:r>
            <w:r w:rsidR="00C208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ента форме и языке. </w:t>
            </w:r>
          </w:p>
          <w:p w:rsidR="00B90254" w:rsidRDefault="00B90254" w:rsidP="0029172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Медицинская организация несет ограниченную ответственность за сохранность имущества пациентов от поте</w:t>
            </w:r>
            <w:r w:rsidR="002917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 и хищения. </w:t>
            </w:r>
          </w:p>
          <w:p w:rsidR="00C2089E" w:rsidRPr="00B90254" w:rsidRDefault="00C2089E" w:rsidP="0029172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5. Примечание: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bookmarkStart w:id="0" w:name="SUB1000000012"/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HYPERLINK "http://online.zakon.kz/Document/?link_id=1000000012" \o "Конституция Республики Казахстан (принята на республиканском референдуме 30 августа 1995 года) (с изменениями и дополнениями по состоянию на 02.02.2011 г.)" \t "_parent" </w:instrTex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t>Конституция</w: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0"/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Республики Казахстан (</w:t>
            </w:r>
            <w:bookmarkStart w:id="1" w:name="SUB1001174830"/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HYPERLINK "http://online.zakon.kz/Document/?link_id=1001174830" \o "Кодекс Республики Казахстан от 18 сентября 2009 года № 193-IV \«О здоровье народа и системе здравоохранения\» (с изменениями и дополнениями по состоянию на 03.07.2014 г.)" \t "_parent" </w:instrTex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t>Статья 29</w: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1"/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2. </w:t>
            </w:r>
            <w:bookmarkStart w:id="2" w:name="SUB1001174830_2"/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HYPERLINK "http://online.zakon.kz/Document/?link_id=1001174830" \o "Кодекс Республики Казахстан от 18 сентября 2009 года № 193-IV \«О здоровье народа и системе здравоохранения\» (с изменениями и дополнениями по состоянию на 03.07.2014 г.)" \t "_parent" </w:instrTex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t>Кодекс</w:t>
            </w:r>
            <w:r w:rsidR="00606E0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2"/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Республики Казахстан «О здоровье народа и системе здравоохранения»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«ПРАВА И ОБЯЗАННОСТИ ПАЦИЕНТОВ»</w:t>
            </w:r>
          </w:p>
          <w:bookmarkStart w:id="3" w:name="SUB1001174830_3"/>
          <w:p w:rsidR="00B90254" w:rsidRPr="00B90254" w:rsidRDefault="00606E0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HYPERLINK "http://online.zakon.kz/Document/?link_id=1001174830" \o "Кодекс Республики Казахстан от 18 сентября 2009 года № 193-IV \«О здоровье народа и системе здравоохранения\» (с изменениями и дополнениями по состоянию на 03.07.2014 г.)" \t "_parent" </w:instrTex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="00B90254" w:rsidRPr="00B90254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t>Статья 91</w: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3"/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Права пациентов</w:t>
            </w:r>
          </w:p>
          <w:bookmarkStart w:id="4" w:name="SUB1001174830_4"/>
          <w:p w:rsidR="00B90254" w:rsidRPr="00B90254" w:rsidRDefault="00606E0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begin"/>
            </w:r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instrText xml:space="preserve"> HYPERLINK "http://online.zakon.kz/Document/?link_id=1001174830" \o "Кодекс Республики Казахстан от 18 сентября 2009 года № 193-IV \«О здоровье народа и системе здравоохранения\» (с изменениями и дополнениями по состоянию на 03.07.2014 г.)" \t "_parent" </w:instrTex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separate"/>
            </w:r>
            <w:r w:rsidR="00B90254" w:rsidRPr="00B90254">
              <w:rPr>
                <w:rFonts w:ascii="Times New Roman" w:eastAsia="Times New Roman" w:hAnsi="Times New Roman" w:cs="Times New Roman"/>
                <w:b/>
                <w:bCs/>
                <w:color w:val="000080"/>
                <w:sz w:val="24"/>
                <w:szCs w:val="24"/>
                <w:u w:val="single"/>
              </w:rPr>
              <w:t>Статья 92</w:t>
            </w: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fldChar w:fldCharType="end"/>
            </w:r>
            <w:bookmarkEnd w:id="4"/>
            <w:r w:rsidR="00B90254"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Обязанности пациентов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Кодекс Республики Казахстан О здоровье народа и системе здравоохранения. (с изменениями и дополнениями по состоянию на 13.02.2012 г.).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90254" w:rsidRPr="00B90254" w:rsidRDefault="00B90254" w:rsidP="00B9025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Лист регистрации изменений</w:t>
            </w: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tbl>
            <w:tblPr>
              <w:tblW w:w="0" w:type="auto"/>
              <w:jc w:val="center"/>
              <w:tblCellMar>
                <w:left w:w="0" w:type="dxa"/>
                <w:right w:w="0" w:type="dxa"/>
              </w:tblCellMar>
              <w:tblLook w:val="04A0"/>
            </w:tblPr>
            <w:tblGrid>
              <w:gridCol w:w="659"/>
              <w:gridCol w:w="3857"/>
              <w:gridCol w:w="2077"/>
              <w:gridCol w:w="2742"/>
            </w:tblGrid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39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 раздела, пункта стандарта, в которое внесено изменение</w:t>
                  </w:r>
                </w:p>
              </w:tc>
              <w:tc>
                <w:tcPr>
                  <w:tcW w:w="212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Дата внесения изменения</w:t>
                  </w:r>
                </w:p>
              </w:tc>
              <w:tc>
                <w:tcPr>
                  <w:tcW w:w="283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ФИО лица, внесшего изменения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C2089E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C2089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9908E6" w:rsidP="009908E6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3.</w:t>
                  </w:r>
                  <w:r w:rsidR="00C2089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документирование</w:t>
                  </w:r>
                  <w:r w:rsidR="00B90254"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3A5225" w:rsidP="003A5225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08.01</w:t>
                  </w:r>
                  <w:r w:rsidR="00C2089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.2014</w:t>
                  </w:r>
                  <w:r w:rsidR="00B90254"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C2089E" w:rsidRDefault="00C2089E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89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Кашемирова С.А.</w:t>
                  </w:r>
                  <w:r w:rsidR="00B90254" w:rsidRPr="00C2089E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9908E6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9908E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9908E6" w:rsidP="009908E6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4.процедуры</w:t>
                  </w:r>
                  <w:r w:rsidR="00B90254"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3A5225" w:rsidP="003A5225">
                  <w:pPr>
                    <w:spacing w:after="0" w:line="240" w:lineRule="auto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08.01</w:t>
                  </w:r>
                  <w:r w:rsidR="009908E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.2014</w:t>
                  </w:r>
                  <w:r w:rsidR="009908E6"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B90254"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9908E6" w:rsidRDefault="009908E6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908E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Кашемирова С.А.</w:t>
                  </w:r>
                  <w:r w:rsidR="00B90254" w:rsidRPr="009908E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  <w:tr w:rsidR="00B90254" w:rsidRPr="00B90254" w:rsidTr="00B90254">
              <w:trPr>
                <w:jc w:val="center"/>
              </w:trPr>
              <w:tc>
                <w:tcPr>
                  <w:tcW w:w="67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12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B90254" w:rsidRPr="00B90254" w:rsidRDefault="00B90254" w:rsidP="00B90254">
                  <w:pPr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B90254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C2089E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089E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089E" w:rsidRDefault="00C2089E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2089E" w:rsidRDefault="00C2089E" w:rsidP="005463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63FF" w:rsidRDefault="005463FF" w:rsidP="005463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63FF" w:rsidRDefault="005463FF" w:rsidP="005463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63FF" w:rsidRDefault="005463FF" w:rsidP="005463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463FF" w:rsidRPr="00B90254" w:rsidRDefault="005463FF" w:rsidP="005463F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90254" w:rsidRPr="00B90254" w:rsidRDefault="00B90254" w:rsidP="00B90254">
            <w:pPr>
              <w:spacing w:after="0" w:line="240" w:lineRule="auto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902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472D0" w:rsidRDefault="009472D0"/>
    <w:sectPr w:rsidR="009472D0" w:rsidSect="00881FE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6773" w:rsidRDefault="00696773" w:rsidP="00C2089E">
      <w:pPr>
        <w:spacing w:after="0" w:line="240" w:lineRule="auto"/>
      </w:pPr>
      <w:r>
        <w:separator/>
      </w:r>
    </w:p>
  </w:endnote>
  <w:endnote w:type="continuationSeparator" w:id="1">
    <w:p w:rsidR="00696773" w:rsidRDefault="00696773" w:rsidP="00C2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6773" w:rsidRDefault="00696773" w:rsidP="00C2089E">
      <w:pPr>
        <w:spacing w:after="0" w:line="240" w:lineRule="auto"/>
      </w:pPr>
      <w:r>
        <w:separator/>
      </w:r>
    </w:p>
  </w:footnote>
  <w:footnote w:type="continuationSeparator" w:id="1">
    <w:p w:rsidR="00696773" w:rsidRDefault="00696773" w:rsidP="00C20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15" w:rsidRDefault="003E4B15">
    <w:pPr>
      <w:pStyle w:val="a4"/>
    </w:pPr>
    <w:r>
      <w:t xml:space="preserve">                                                            КГП на ПХВ «ОЦСМП»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0254"/>
    <w:rsid w:val="0029172F"/>
    <w:rsid w:val="003A5225"/>
    <w:rsid w:val="003E4B15"/>
    <w:rsid w:val="005463FF"/>
    <w:rsid w:val="005A0E97"/>
    <w:rsid w:val="00606E04"/>
    <w:rsid w:val="00696773"/>
    <w:rsid w:val="00813822"/>
    <w:rsid w:val="00881FEF"/>
    <w:rsid w:val="009472D0"/>
    <w:rsid w:val="009908E6"/>
    <w:rsid w:val="00B90254"/>
    <w:rsid w:val="00C2089E"/>
    <w:rsid w:val="00C66ADE"/>
    <w:rsid w:val="00D23F91"/>
    <w:rsid w:val="00DE593D"/>
    <w:rsid w:val="00EC3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F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11">
    <w:name w:val="j11"/>
    <w:basedOn w:val="a"/>
    <w:rsid w:val="00B9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B90254"/>
  </w:style>
  <w:style w:type="character" w:customStyle="1" w:styleId="apple-converted-space">
    <w:name w:val="apple-converted-space"/>
    <w:basedOn w:val="a0"/>
    <w:rsid w:val="00B90254"/>
  </w:style>
  <w:style w:type="character" w:customStyle="1" w:styleId="j21">
    <w:name w:val="j21"/>
    <w:basedOn w:val="a0"/>
    <w:rsid w:val="00B90254"/>
  </w:style>
  <w:style w:type="paragraph" w:customStyle="1" w:styleId="j12">
    <w:name w:val="j12"/>
    <w:basedOn w:val="a"/>
    <w:rsid w:val="00B9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90254"/>
    <w:rPr>
      <w:color w:val="0000FF"/>
      <w:u w:val="single"/>
    </w:rPr>
  </w:style>
  <w:style w:type="paragraph" w:customStyle="1" w:styleId="j13">
    <w:name w:val="j13"/>
    <w:basedOn w:val="a"/>
    <w:rsid w:val="00B90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B90254"/>
  </w:style>
  <w:style w:type="paragraph" w:styleId="a4">
    <w:name w:val="header"/>
    <w:basedOn w:val="a"/>
    <w:link w:val="a5"/>
    <w:uiPriority w:val="99"/>
    <w:semiHidden/>
    <w:unhideWhenUsed/>
    <w:rsid w:val="00C2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089E"/>
  </w:style>
  <w:style w:type="paragraph" w:styleId="a6">
    <w:name w:val="footer"/>
    <w:basedOn w:val="a"/>
    <w:link w:val="a7"/>
    <w:uiPriority w:val="99"/>
    <w:semiHidden/>
    <w:unhideWhenUsed/>
    <w:rsid w:val="00C20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08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9199">
                      <w:marLeft w:val="0"/>
                      <w:marRight w:val="0"/>
                      <w:marTop w:val="0"/>
                      <w:marBottom w:val="0"/>
                      <w:divBdr>
                        <w:top w:val="single" w:sz="48" w:space="0" w:color="E3E5E4"/>
                        <w:left w:val="single" w:sz="48" w:space="0" w:color="E3E5E4"/>
                        <w:bottom w:val="single" w:sz="48" w:space="0" w:color="E3E5E4"/>
                        <w:right w:val="single" w:sz="48" w:space="0" w:color="E3E5E4"/>
                      </w:divBdr>
                      <w:divsChild>
                        <w:div w:id="1308165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96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01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09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83D76-2ED3-4813-89E6-A9EA5251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Айнагуль Серикбаевна</dc:creator>
  <cp:keywords/>
  <dc:description/>
  <cp:lastModifiedBy>Айнагуль Серикбаевна</cp:lastModifiedBy>
  <cp:revision>12</cp:revision>
  <dcterms:created xsi:type="dcterms:W3CDTF">2014-09-05T06:58:00Z</dcterms:created>
  <dcterms:modified xsi:type="dcterms:W3CDTF">2015-03-20T09:19:00Z</dcterms:modified>
</cp:coreProperties>
</file>