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987" w14:paraId="74692F86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F799" w14:textId="275F9C6A" w:rsidR="00285987" w:rsidRDefault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 ШЖҚ КМК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48903" w14:textId="77777777" w:rsidR="00285987" w:rsidRDefault="0028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7" w:rsidRPr="008E13BB" w14:paraId="38292537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1160E" w14:textId="1365825F" w:rsidR="00285987" w:rsidRPr="008E13BB" w:rsidRDefault="00285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8E13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7B9A0" w14:textId="222E8B98" w:rsidR="00285987" w:rsidRPr="008E13BB" w:rsidRDefault="00285987" w:rsidP="00F17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3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E13BB" w:rsidRPr="008E13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Жүктіліктің кеш кезеңінде қан кету кезіндегі ауруханаға дейінгі кезеңдегі Тактика</w:t>
            </w:r>
          </w:p>
        </w:tc>
      </w:tr>
    </w:tbl>
    <w:p w14:paraId="1D8583BA" w14:textId="77777777" w:rsidR="00285987" w:rsidRPr="008E13BB" w:rsidRDefault="00285987" w:rsidP="00285987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13BB" w14:paraId="64EC4B0D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B3AC2" w14:textId="579DA3DF" w:rsidR="008E13BB" w:rsidRDefault="008E13BB" w:rsidP="008E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sz w:val="24"/>
                <w:szCs w:val="24"/>
              </w:rPr>
              <w:t>Әзірлеушілер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9E330" w14:textId="2675CAD4" w:rsidR="008E13BB" w:rsidRPr="008E13BB" w:rsidRDefault="008E13BB" w:rsidP="008E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A9E9" w14:textId="3826F0B1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3BB" w14:paraId="34184672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811DB" w14:textId="77777777" w:rsidR="008E13BB" w:rsidRDefault="008E13BB" w:rsidP="008E13BB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1DA1F" w14:textId="733EDF3C" w:rsidR="008E13BB" w:rsidRPr="008E13BB" w:rsidRDefault="008E13BB" w:rsidP="008E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9AFC2" w14:textId="77777777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8E13BB" w14:paraId="074F4DD6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35A42" w14:textId="20DF0014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дәрігерінің</w:t>
            </w:r>
            <w:proofErr w:type="spellEnd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A5D75" w14:textId="7CC6F9DE" w:rsidR="008E13BB" w:rsidRPr="008E13BB" w:rsidRDefault="008E13BB" w:rsidP="008E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Келісілді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03648" w14:textId="2D65769F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3BB" w14:paraId="3D880563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9D0F4" w14:textId="64B4A8E6" w:rsidR="008E13BB" w:rsidRP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меңгерушісі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DBAF" w14:textId="7ABBB90D" w:rsidR="008E13BB" w:rsidRPr="008E13BB" w:rsidRDefault="008E13BB" w:rsidP="008E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Келісу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5A782" w14:textId="77777777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8E13BB" w14:paraId="0D9EEEC7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374AB" w14:textId="53F15A20" w:rsidR="008E13BB" w:rsidRP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 дәрігер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8576" w14:textId="20DD1F5E" w:rsidR="008E13BB" w:rsidRPr="008E13BB" w:rsidRDefault="008E13BB" w:rsidP="008E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FC255" w14:textId="77777777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3BB" w14:paraId="374DE2C3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B0F1A" w14:textId="77777777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24DF" w14:textId="1F35A545" w:rsidR="008E13BB" w:rsidRPr="008E13BB" w:rsidRDefault="008E13BB" w:rsidP="008E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Қолданысқа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енгізілді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66357" w14:textId="77777777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8E13BB" w14:paraId="375D8622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2AE1" w14:textId="77777777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E3FD" w14:textId="16AF20DE" w:rsidR="008E13BB" w:rsidRPr="008E13BB" w:rsidRDefault="008E13BB" w:rsidP="008E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Процедураны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қызметкер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52A1D" w14:textId="77777777" w:rsidR="008E13BB" w:rsidRDefault="008E13BB" w:rsidP="008E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F99E6" w14:textId="77777777" w:rsidR="00285987" w:rsidRDefault="00285987" w:rsidP="002859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EFD457" w14:textId="2C9C64F9" w:rsidR="00DA5614" w:rsidRPr="008E13BB" w:rsidRDefault="008276FB" w:rsidP="008276FB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1.</w:t>
      </w:r>
      <w:r w:rsidR="008E13BB">
        <w:rPr>
          <w:rFonts w:ascii="Times New Roman" w:hAnsi="Times New Roman" w:cs="Times New Roman"/>
          <w:b/>
          <w:lang w:val="kk-KZ"/>
        </w:rPr>
        <w:t>Аеықтама</w:t>
      </w:r>
    </w:p>
    <w:p w14:paraId="66B1C187" w14:textId="7C2457D2" w:rsidR="006A7EE7" w:rsidRPr="008E13BB" w:rsidRDefault="008E13BB" w:rsidP="008276F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13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Плацента </w:t>
      </w:r>
      <w:r w:rsidRPr="008E13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(лат. placenta шелпек; синонимі балалар орны) жүктілік кезінде жатыр қуысында дамып, ана мен ұрық арасындағы байланысты жүзеге асыратын орган</w:t>
      </w:r>
      <w:r w:rsidR="006A7EE7" w:rsidRPr="008E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4C5A5386" w14:textId="002269BA" w:rsidR="008276FB" w:rsidRPr="008E13BB" w:rsidRDefault="008276FB" w:rsidP="008276F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</w:pPr>
      <w:r w:rsidRPr="008E13BB">
        <w:rPr>
          <w:rFonts w:ascii="Times New Roman" w:hAnsi="Times New Roman" w:cs="Times New Roman"/>
          <w:lang w:val="kk-KZ"/>
        </w:rPr>
        <w:t xml:space="preserve"> </w:t>
      </w:r>
      <w:r w:rsidR="008E13BB" w:rsidRPr="008E13BB">
        <w:rPr>
          <w:rFonts w:ascii="Times New Roman" w:hAnsi="Times New Roman" w:cs="Times New Roman"/>
          <w:b/>
          <w:sz w:val="24"/>
          <w:szCs w:val="24"/>
          <w:lang w:val="kk-KZ"/>
        </w:rPr>
        <w:t>Плацента</w:t>
      </w:r>
      <w:r w:rsidR="00781F78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="008E13BB" w:rsidRPr="008E13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13BB" w:rsidRPr="00781F78">
        <w:rPr>
          <w:rFonts w:ascii="Times New Roman" w:hAnsi="Times New Roman" w:cs="Times New Roman"/>
          <w:b/>
          <w:sz w:val="24"/>
          <w:szCs w:val="24"/>
          <w:lang w:val="kk-KZ"/>
        </w:rPr>
        <w:t>ұсын</w:t>
      </w:r>
      <w:r w:rsidR="00781F78" w:rsidRPr="00781F78">
        <w:rPr>
          <w:rFonts w:ascii="Times New Roman" w:hAnsi="Times New Roman" w:cs="Times New Roman"/>
          <w:b/>
          <w:sz w:val="24"/>
          <w:szCs w:val="24"/>
          <w:lang w:val="kk-KZ"/>
        </w:rPr>
        <w:t>луы</w:t>
      </w:r>
      <w:r w:rsidR="008E13BB" w:rsidRPr="00781F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13BB" w:rsidRPr="008E13BB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8E13B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E13BB" w:rsidRPr="008E13BB">
        <w:rPr>
          <w:rFonts w:ascii="Times New Roman" w:hAnsi="Times New Roman" w:cs="Times New Roman"/>
          <w:bCs/>
          <w:sz w:val="24"/>
          <w:szCs w:val="24"/>
          <w:lang w:val="kk-KZ"/>
        </w:rPr>
        <w:t>бұл патология, онда плацента жатырдың төменгі бөліктерінде кез-келген қабырғада орналасады, ішкі жұтқыншақ аймағын ішінара немесе толығымен жабады</w:t>
      </w:r>
      <w:r w:rsidR="00C4509A" w:rsidRPr="008E13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.</w:t>
      </w:r>
    </w:p>
    <w:p w14:paraId="404322B5" w14:textId="075122D9" w:rsidR="004F3009" w:rsidRPr="008E13BB" w:rsidRDefault="008E13BB" w:rsidP="004F3009">
      <w:pPr>
        <w:pStyle w:val="par1"/>
        <w:ind w:firstLine="75"/>
        <w:rPr>
          <w:color w:val="000000"/>
          <w:lang w:val="kk-KZ"/>
        </w:rPr>
      </w:pPr>
      <w:r w:rsidRPr="008E13BB">
        <w:rPr>
          <w:b/>
          <w:color w:val="000000"/>
          <w:lang w:val="kk-KZ"/>
        </w:rPr>
        <w:t xml:space="preserve">Плацентаның бөлінуі мерзімінен бұрын - </w:t>
      </w:r>
      <w:r w:rsidRPr="008E13BB">
        <w:rPr>
          <w:bCs/>
          <w:color w:val="000000"/>
          <w:lang w:val="kk-KZ"/>
        </w:rPr>
        <w:t>(abruptio placentae praematura) ұрық туылғанға дейін, қалыпты орналасқан плацентаның жатыр қабырғасынан бөлінуі, бұл жатырішілік қан кетудің себебі болуы мүмкін; жүктіліктің немесе босанудың асқынуы ретінде байқалады</w:t>
      </w:r>
      <w:r w:rsidR="004F3009" w:rsidRPr="008E13BB">
        <w:rPr>
          <w:color w:val="000000"/>
          <w:lang w:val="kk-KZ"/>
        </w:rPr>
        <w:t>.</w:t>
      </w:r>
    </w:p>
    <w:p w14:paraId="6A974A3A" w14:textId="77777777" w:rsidR="004F3009" w:rsidRPr="008E13BB" w:rsidRDefault="004F3009" w:rsidP="008276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07700E" w14:textId="77777777" w:rsidR="009240E3" w:rsidRPr="008E13BB" w:rsidRDefault="009240E3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62B2E3" w14:textId="35191807" w:rsidR="00285987" w:rsidRPr="008E13BB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13BB">
        <w:rPr>
          <w:rFonts w:ascii="Times New Roman" w:hAnsi="Times New Roman" w:cs="Times New Roman"/>
          <w:b/>
          <w:sz w:val="24"/>
          <w:szCs w:val="24"/>
          <w:lang w:val="kk-KZ"/>
        </w:rPr>
        <w:t>2.Ресурс</w:t>
      </w:r>
      <w:r w:rsidR="008E13BB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14:paraId="45F29F0E" w14:textId="77777777" w:rsidR="008E13BB" w:rsidRPr="008E13BB" w:rsidRDefault="008E13BB" w:rsidP="008E13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E13BB">
        <w:rPr>
          <w:rFonts w:ascii="Times New Roman" w:hAnsi="Times New Roman" w:cs="Times New Roman"/>
          <w:sz w:val="24"/>
          <w:szCs w:val="24"/>
          <w:lang w:val="kk-KZ"/>
        </w:rPr>
        <w:t>1. адами ресурстар</w:t>
      </w:r>
    </w:p>
    <w:p w14:paraId="3C394D6B" w14:textId="07CCA78B" w:rsidR="00840254" w:rsidRPr="008E13BB" w:rsidRDefault="008E13BB" w:rsidP="008E13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E13BB">
        <w:rPr>
          <w:rFonts w:ascii="Times New Roman" w:hAnsi="Times New Roman" w:cs="Times New Roman"/>
          <w:sz w:val="24"/>
          <w:szCs w:val="24"/>
          <w:lang w:val="kk-KZ"/>
        </w:rPr>
        <w:t>2. дәрілік препараттар, медициналық мақсаттағы бұйымдар</w:t>
      </w:r>
    </w:p>
    <w:p w14:paraId="7D5BDEC7" w14:textId="3D7A46AE" w:rsidR="00285987" w:rsidRPr="00781F78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F78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8E13BB">
        <w:rPr>
          <w:rFonts w:ascii="Times New Roman" w:hAnsi="Times New Roman" w:cs="Times New Roman"/>
          <w:b/>
          <w:sz w:val="24"/>
          <w:szCs w:val="24"/>
          <w:lang w:val="kk-KZ"/>
        </w:rPr>
        <w:t>Құжаттау</w:t>
      </w:r>
      <w:r w:rsidRPr="00781F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049464D" w14:textId="59831705" w:rsidR="00781F78" w:rsidRPr="00781F78" w:rsidRDefault="00781F78" w:rsidP="00781F7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>Денсаулық сақтау субъектілері үшін аккредиттеу стандарттарын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 Денсаулық сақтау министрлігінің бұйрығы</w:t>
      </w:r>
    </w:p>
    <w:p w14:paraId="461ADAA8" w14:textId="10F125BE" w:rsidR="00781F78" w:rsidRPr="00781F78" w:rsidRDefault="00781F78" w:rsidP="00781F7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 2.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>Санитариялық авиация нысанындағы жедел медициналық көмек және медициналық көмек көрсету қағидаларын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 Үкіметінің 2011 жылғы 5 желтоқсандағы № 1463 Қаулысы;</w:t>
      </w:r>
    </w:p>
    <w:p w14:paraId="0F432970" w14:textId="4946A597" w:rsidR="00781F78" w:rsidRPr="00781F78" w:rsidRDefault="00781F78" w:rsidP="00781F7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Денсаулық сақтау министрлігінің 2013 жылғы 26 маусымдағы № 365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«С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>анитариялық авиация нысанындағы жедел медициналық көмек пен медициналық көмек көрсетуді ұйымдастыру стандарттарын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бұйрығы.</w:t>
      </w:r>
    </w:p>
    <w:p w14:paraId="1E996F54" w14:textId="16C595A2" w:rsidR="00781F78" w:rsidRPr="00781F78" w:rsidRDefault="00781F78" w:rsidP="00781F7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Қазақстан Республикасы Денсаулық сақтау министрінің 2010 жылғы 28 мамырдағы № 389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«Ж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>үкті әйелдерде, босанатын әйелдерде, босанатын әйелдерде ауыр жағдайлардың мониторингі жөніндегі Нұсқаулықты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>бұйрығы.</w:t>
      </w:r>
    </w:p>
    <w:p w14:paraId="7F50A17C" w14:textId="77777777" w:rsidR="00781F78" w:rsidRPr="00781F78" w:rsidRDefault="00781F78" w:rsidP="00781F7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6D0FAB8" w14:textId="5350062F" w:rsidR="001F5F67" w:rsidRPr="00781F78" w:rsidRDefault="00781F78" w:rsidP="00781F7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F78">
        <w:rPr>
          <w:rFonts w:ascii="Times New Roman" w:hAnsi="Times New Roman" w:cs="Times New Roman"/>
          <w:bCs/>
          <w:sz w:val="24"/>
          <w:szCs w:val="24"/>
          <w:lang w:val="kk-KZ"/>
        </w:rPr>
        <w:t>5.Жүкті әйелдерге, босанатын әйелдерге , босанатын әйелдерге және құнарлы жастағы әйелдерге медициналық көмекті жетілдіру шаралары туралы Қазақстан Республикасы Денсаулық сақтау министрінің 2012 жылғы 3 шілдедегі № 452 бұйрығы</w:t>
      </w:r>
      <w:r w:rsidR="00893BEA" w:rsidRPr="00781F7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A2F5217" w14:textId="77777777" w:rsidR="00893BEA" w:rsidRPr="00781F78" w:rsidRDefault="00893BEA" w:rsidP="002859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6D0FE7" w14:textId="495A1C9A" w:rsidR="00535CB4" w:rsidRPr="00781F78" w:rsidRDefault="00535CB4" w:rsidP="00535CB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F78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781F78">
        <w:rPr>
          <w:rFonts w:ascii="Times New Roman" w:hAnsi="Times New Roman" w:cs="Times New Roman"/>
          <w:b/>
          <w:sz w:val="24"/>
          <w:szCs w:val="24"/>
          <w:lang w:val="kk-KZ"/>
        </w:rPr>
        <w:t>Рәсімдер</w:t>
      </w:r>
    </w:p>
    <w:p w14:paraId="3707D8B3" w14:textId="39FB8D09" w:rsidR="004D63AE" w:rsidRPr="00781F78" w:rsidRDefault="00781F78" w:rsidP="004D63AE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Жүктіліктің 22 аптасынан кейін қан кетудің негізгі себептері-плацента превиасы, плацентаның бөлінуі, жатырдың жарылуы</w:t>
      </w:r>
      <w:r w:rsidR="004D63AE" w:rsidRPr="00781F7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3112551" w14:textId="77777777" w:rsidR="004D63AE" w:rsidRPr="00781F78" w:rsidRDefault="004D63AE" w:rsidP="004D63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81F78">
        <w:rPr>
          <w:rFonts w:ascii="Times New Roman" w:eastAsia="Times New Roman" w:hAnsi="Times New Roman" w:cs="Times New Roman"/>
          <w:color w:val="000000"/>
          <w:lang w:val="kk-KZ"/>
        </w:rPr>
        <w:t> </w:t>
      </w:r>
    </w:p>
    <w:p w14:paraId="36E66BD7" w14:textId="77777777" w:rsidR="00781F78" w:rsidRDefault="00781F78" w:rsidP="004D63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  <w:r w:rsidRPr="00781F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Жүктіліктің кеш кезеңіндегі қан кетудің дифференциалды диагностикасы</w:t>
      </w:r>
    </w:p>
    <w:p w14:paraId="13CAE087" w14:textId="600EE7FB" w:rsidR="004D63AE" w:rsidRPr="00781F78" w:rsidRDefault="004D63AE" w:rsidP="004D63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81F78">
        <w:rPr>
          <w:rFonts w:ascii="Times New Roman" w:eastAsia="Times New Roman" w:hAnsi="Times New Roman" w:cs="Times New Roman"/>
          <w:b/>
          <w:color w:val="00000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7153"/>
      </w:tblGrid>
      <w:tr w:rsidR="004D63AE" w:rsidRPr="00781F78" w14:paraId="2A97AFF8" w14:textId="77777777" w:rsidTr="001F75CA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4527" w14:textId="4E62CCE8" w:rsidR="004D63AE" w:rsidRPr="00781F78" w:rsidRDefault="00781F78" w:rsidP="001F75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Плацент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аның ұсынылуы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C627" w14:textId="75DA3509" w:rsidR="004D63AE" w:rsidRPr="00781F78" w:rsidRDefault="004D63AE" w:rsidP="001F75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="00781F78"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қарқындылықтағы, ашық қызыл түсті қынаптан қан кету кенеттен пайда болады</w:t>
            </w:r>
          </w:p>
        </w:tc>
      </w:tr>
      <w:tr w:rsidR="004D63AE" w:rsidRPr="008F0224" w14:paraId="25AE39EE" w14:textId="77777777" w:rsidTr="001F75C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82DB" w14:textId="602836D5" w:rsidR="004D63AE" w:rsidRPr="004D63AE" w:rsidRDefault="00781F78" w:rsidP="001F75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Плацентаның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бөлінуі</w:t>
            </w:r>
            <w:proofErr w:type="spellEnd"/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BF93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қарқындылықтағы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іштің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ауыруы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8273E5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қарқындылықтағы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қынаптан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кету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әрдайым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жоғалту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көлемін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бермейді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жатыр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қабырғаларының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ықтимал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имбибиясына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C91EFEE" w14:textId="36A4FE05" w:rsidR="004D63AE" w:rsidRPr="008F0224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Ұрықтың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мүмкін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нашарлауы</w:t>
            </w:r>
            <w:proofErr w:type="spellEnd"/>
          </w:p>
        </w:tc>
      </w:tr>
      <w:tr w:rsidR="004D63AE" w:rsidRPr="008F0224" w14:paraId="0E9292EA" w14:textId="77777777" w:rsidTr="001F75C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2958" w14:textId="77777777" w:rsidR="004D63AE" w:rsidRPr="004D63AE" w:rsidRDefault="004D63AE" w:rsidP="001F75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Разрыв матки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23BD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қарқындылықтағы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қынаптан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кету</w:t>
            </w:r>
          </w:p>
          <w:p w14:paraId="4582EEBD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Іштің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ауыруы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әсіресе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жатырдың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тыртық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аймағында</w:t>
            </w:r>
            <w:proofErr w:type="spellEnd"/>
          </w:p>
          <w:p w14:paraId="4B0DA3C6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Ұрықтың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нашарлауы</w:t>
            </w:r>
            <w:proofErr w:type="spellEnd"/>
          </w:p>
          <w:p w14:paraId="6550B7F9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Ұрықтың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оңай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пальпацияланатын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бөліктері</w:t>
            </w:r>
            <w:proofErr w:type="spellEnd"/>
          </w:p>
          <w:p w14:paraId="64AEAB83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Тахикардия</w:t>
            </w:r>
          </w:p>
          <w:p w14:paraId="1BF6BB8D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қысымының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төмендеуі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систолалық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мл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сынап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бағанасынан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төмен.ст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18DDC31B" w14:textId="6385C678" w:rsidR="004D63AE" w:rsidRPr="008F0224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Ұрықтың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жүрек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соғуының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болмауы</w:t>
            </w:r>
            <w:proofErr w:type="spellEnd"/>
          </w:p>
        </w:tc>
      </w:tr>
    </w:tbl>
    <w:p w14:paraId="281AE603" w14:textId="77777777" w:rsidR="004D63AE" w:rsidRPr="008F0224" w:rsidRDefault="004D63AE" w:rsidP="004D63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</w:rPr>
        <w:t> </w:t>
      </w:r>
    </w:p>
    <w:p w14:paraId="1DF21685" w14:textId="77777777" w:rsidR="00781F78" w:rsidRPr="00781F78" w:rsidRDefault="00781F78" w:rsidP="00781F78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кетудің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себебіне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қарамастан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жағдайды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болжамды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диагноз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қою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шұғыл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ауруханаға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хабарлау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ауруханаға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жатқызу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3419E6" w14:textId="6B56B8AB" w:rsidR="004D63AE" w:rsidRPr="008F0224" w:rsidRDefault="00781F78" w:rsidP="00781F78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Сыртқы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кету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әрдайым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жоғалтудың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көлеміне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келмейтінін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ұстаған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жөн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қынаптан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кету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бірақ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шок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белгілері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плацентаның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бөлінуіне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немесе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жатырдың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жарылуына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ішкі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кетуді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>болжау</w:t>
      </w:r>
      <w:proofErr w:type="spellEnd"/>
      <w:r w:rsidRPr="007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керек</w:t>
      </w:r>
      <w:r w:rsidR="004D63AE"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D283B1" w14:textId="77777777" w:rsidR="004D63AE" w:rsidRDefault="004D63AE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459" w:tblpY="321"/>
        <w:tblOverlap w:val="never"/>
        <w:tblW w:w="52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093"/>
        <w:gridCol w:w="1527"/>
      </w:tblGrid>
      <w:tr w:rsidR="004D63AE" w:rsidRPr="008F0224" w14:paraId="15157B6F" w14:textId="77777777" w:rsidTr="004D63AE">
        <w:trPr>
          <w:trHeight w:val="509"/>
        </w:trPr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EFCB" w14:textId="010BC55F" w:rsidR="004D63AE" w:rsidRPr="0043146E" w:rsidRDefault="00781F78" w:rsidP="004D6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персоналдың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іс-қимыл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компоненттері</w:t>
            </w:r>
            <w:proofErr w:type="spellEnd"/>
          </w:p>
        </w:tc>
        <w:tc>
          <w:tcPr>
            <w:tcW w:w="25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3E6C" w14:textId="4322D386" w:rsidR="004D63AE" w:rsidRPr="0043146E" w:rsidRDefault="00781F78" w:rsidP="004D6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Жағдайды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критерийлері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емдеу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7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A2DA" w14:textId="02AF0498" w:rsidR="004D63AE" w:rsidRPr="0043146E" w:rsidRDefault="00781F78" w:rsidP="004D6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Уақыт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(мин)</w:t>
            </w:r>
          </w:p>
        </w:tc>
      </w:tr>
      <w:tr w:rsidR="004D63AE" w:rsidRPr="008F0224" w14:paraId="0460BD0C" w14:textId="77777777" w:rsidTr="004D63AE">
        <w:trPr>
          <w:trHeight w:val="509"/>
        </w:trPr>
        <w:tc>
          <w:tcPr>
            <w:tcW w:w="17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D1D13" w14:textId="77777777" w:rsidR="004D63AE" w:rsidRPr="008F0224" w:rsidRDefault="004D63AE" w:rsidP="004D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1543F" w14:textId="77777777" w:rsidR="004D63AE" w:rsidRPr="008F0224" w:rsidRDefault="004D63AE" w:rsidP="004D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9AF8E" w14:textId="77777777" w:rsidR="004D63AE" w:rsidRPr="008F0224" w:rsidRDefault="004D63AE" w:rsidP="004D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0A10B4A7" w14:textId="77777777" w:rsidTr="004D63AE"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337A" w14:textId="22FDCEF6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Акушерлік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анамезаны</w:t>
            </w:r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990C" w14:textId="6FD2F612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Жүктілік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7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575E" w14:textId="77777777" w:rsidR="00781F78" w:rsidRPr="008F0224" w:rsidRDefault="00781F78" w:rsidP="00781F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781F78" w:rsidRPr="008F0224" w14:paraId="7E81A39C" w14:textId="77777777" w:rsidTr="004D63AE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F15C1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519A" w14:textId="572321E1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Босану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паритеті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1352B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4FC5D3F2" w14:textId="77777777" w:rsidTr="004D63AE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E9494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C3D1" w14:textId="609C11DF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Анамнезінде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түсік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түсіру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2D86E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42CDB84F" w14:textId="77777777" w:rsidTr="004D63AE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0CF8A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DF29" w14:textId="1DBFAC20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Жатырдағы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операциялар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C15D0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474E4B62" w14:textId="77777777" w:rsidTr="004D63AE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49054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DA5B" w14:textId="3C5DD37F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Жатырдың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біткен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ауытқулары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2A7DB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1D7036BB" w14:textId="77777777" w:rsidTr="004D63AE"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BE6D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факторларын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21AECBBD" w14:textId="78A47A2B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E308" w14:textId="45DB904E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Көпбалалы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48DCA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4558F609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06E2F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0180" w14:textId="7C8F2699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2. Плацента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превиасы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6723A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558AA9F5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E37E61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112D" w14:textId="2315118B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Преэклампсия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3BF32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13A83217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6F475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0391" w14:textId="3A89CEB9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Жүктілік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ED46C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0809387F" w14:textId="77777777" w:rsidTr="004D63AE"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DEFC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жоғалту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369663B0" w14:textId="2F91C204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2DC8" w14:textId="614BE108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Төсемдегі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мөлшері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81924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71A17580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91F60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8B68" w14:textId="52F7F9CB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Киімдегі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аяқтардағы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т. б.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1CCFA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2799495D" w14:textId="77777777" w:rsidTr="004D63AE"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8673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жағдайды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  <w:p w14:paraId="5A2591CE" w14:textId="2F719F5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71A9" w14:textId="643962D1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жиілігі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05AD4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1E134D98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A0402A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5AC2" w14:textId="39EAC93B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соғу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жиілігі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соғу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жиілігін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АҚ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8939B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0CF99ECF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94811B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E531" w14:textId="709F713D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Іштің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ауырсыну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A505C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6FA9F1A9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4E2651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D754" w14:textId="2AD3344C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Перитоний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тітіркенуінің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18C8F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28D564A5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A8C492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0FB3" w14:textId="6288C919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Жатырдың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пішіні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906C4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6DC7EFDE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82E6CF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5702" w14:textId="3A247ACB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Ұрықтың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FD053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23F4F4BF" w14:textId="77777777" w:rsidTr="004D63AE"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D548" w14:textId="77777777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персоналдың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</w:p>
          <w:p w14:paraId="2A4A112F" w14:textId="38C7C53F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0386" w14:textId="7D4B6FA4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Перифериялық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Венаның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катетеризациясы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(катетер № 14 немесе 16)</w:t>
            </w:r>
          </w:p>
        </w:tc>
        <w:tc>
          <w:tcPr>
            <w:tcW w:w="7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2882" w14:textId="77777777" w:rsidR="00781F78" w:rsidRPr="008F0224" w:rsidRDefault="00781F78" w:rsidP="00781F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781F78" w:rsidRPr="008F0224" w14:paraId="74A4C961" w14:textId="77777777" w:rsidTr="003D505D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DFE0F" w14:textId="77777777" w:rsidR="00781F78" w:rsidRPr="00781F78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418B" w14:textId="6B945210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Изотоникалық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натрий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ерітіндісінің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инфузиясы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73EE5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5B7DC2EA" w14:textId="77777777" w:rsidTr="004D63AE"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878B" w14:textId="736DD150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Шок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емдеу (бар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E2B2" w14:textId="5B21A54E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1. 2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перифериялық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веналарды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катетеризациялау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(катетер №№ 14,16)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FA29A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742FB0CD" w14:textId="77777777" w:rsidTr="004D63AE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B641A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EBCD" w14:textId="18394D90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Натрийдің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изотоникалық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ерітіндісін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15 минут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1 л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жылдамдықпен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инфузиялау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1CD5A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3CE2FD33" w14:textId="77777777" w:rsidTr="004D63AE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EA57D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9C21" w14:textId="55CB16DA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қысымын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мм.сын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бағ.ст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57128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1F093178" w14:textId="77777777" w:rsidTr="004D63AE">
        <w:tc>
          <w:tcPr>
            <w:tcW w:w="1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8560E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50B2" w14:textId="73695208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Ылғалданған</w:t>
            </w:r>
            <w:proofErr w:type="spellEnd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4"/>
                <w:szCs w:val="24"/>
              </w:rPr>
              <w:t>оттегі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68F02" w14:textId="77777777" w:rsidR="00781F78" w:rsidRPr="008F0224" w:rsidRDefault="00781F78" w:rsidP="0078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F78" w:rsidRPr="008F0224" w14:paraId="07EEF41E" w14:textId="77777777" w:rsidTr="004D63AE">
        <w:tc>
          <w:tcPr>
            <w:tcW w:w="4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BB9818" w14:textId="008B2E42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Науқасты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стационарды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хабардар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9FD8" w14:textId="77777777" w:rsidR="00781F78" w:rsidRPr="008F0224" w:rsidRDefault="00781F78" w:rsidP="00781F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781F78" w:rsidRPr="008F0224" w14:paraId="4BACC8C1" w14:textId="77777777" w:rsidTr="004D63AE">
        <w:tc>
          <w:tcPr>
            <w:tcW w:w="4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7E3C9" w14:textId="4E2ADF1B" w:rsidR="00781F78" w:rsidRPr="00781F78" w:rsidRDefault="00781F78" w:rsidP="00781F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Жақын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жердегі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мамандандырылған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стационарына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шок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белгілері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жыпылықтайтын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маяктар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 xml:space="preserve"> мен сирена </w:t>
            </w:r>
            <w:proofErr w:type="spellStart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781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B66" w14:textId="77777777" w:rsidR="00781F78" w:rsidRPr="008F0224" w:rsidRDefault="00781F78" w:rsidP="00781F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 мин</w:t>
            </w:r>
          </w:p>
        </w:tc>
      </w:tr>
      <w:tr w:rsidR="004D63AE" w:rsidRPr="008F0224" w14:paraId="7DE90455" w14:textId="77777777" w:rsidTr="004D63AE">
        <w:tc>
          <w:tcPr>
            <w:tcW w:w="4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9E5FA4" w14:textId="1D42BFDF" w:rsidR="004D63AE" w:rsidRPr="008F0224" w:rsidRDefault="00781F78" w:rsidP="004D6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Стационарға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жатқызылғанға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дейінгі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уақыттың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 w:rsidRPr="0078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F403" w14:textId="77777777" w:rsidR="004D63AE" w:rsidRPr="008F0224" w:rsidRDefault="004D63AE" w:rsidP="004D6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35-40 мин</w:t>
            </w:r>
          </w:p>
        </w:tc>
      </w:tr>
    </w:tbl>
    <w:p w14:paraId="6F582AA3" w14:textId="77777777" w:rsidR="004D63AE" w:rsidRDefault="004D63AE" w:rsidP="004D63AE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88F80" w14:textId="77777777" w:rsidR="004D63AE" w:rsidRDefault="004D63AE" w:rsidP="004D63AE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5E4B6" w14:textId="77777777" w:rsidR="004D63AE" w:rsidRDefault="004D63AE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3F156" w14:textId="610DBBEE" w:rsidR="00F17971" w:rsidRPr="00781F78" w:rsidRDefault="00F17971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781F78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</w:p>
    <w:p w14:paraId="5FBE3433" w14:textId="77777777" w:rsidR="008B7806" w:rsidRDefault="008B7806" w:rsidP="008B7806">
      <w:pPr>
        <w:rPr>
          <w:rFonts w:ascii="Times New Roman" w:hAnsi="Times New Roman" w:cs="Times New Roman"/>
        </w:rPr>
      </w:pPr>
    </w:p>
    <w:p w14:paraId="1EE57F11" w14:textId="77777777" w:rsidR="00667A18" w:rsidRDefault="00667A18" w:rsidP="008B7806">
      <w:pPr>
        <w:rPr>
          <w:rFonts w:ascii="Times New Roman" w:hAnsi="Times New Roman" w:cs="Times New Roman"/>
        </w:rPr>
      </w:pPr>
    </w:p>
    <w:p w14:paraId="65487049" w14:textId="77777777" w:rsidR="00667A18" w:rsidRPr="00B072CF" w:rsidRDefault="00667A18" w:rsidP="008B780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B7806" w14:paraId="37077E95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89ACE" w14:textId="77777777" w:rsidR="008B7806" w:rsidRDefault="008B7806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9519" w14:textId="7B4C1FCF" w:rsidR="008B7806" w:rsidRDefault="00781F78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згеріс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бөлімінің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тармағының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FA5C4" w14:textId="64A72990" w:rsidR="008B7806" w:rsidRDefault="00781F78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72731" w14:textId="456C28A8" w:rsidR="008B7806" w:rsidRDefault="00781F78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енгізген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тұлғаның</w:t>
            </w:r>
            <w:proofErr w:type="spellEnd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F78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</w:tr>
      <w:tr w:rsidR="008B7806" w14:paraId="6FA46D52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FF6AB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6BE1B" w14:textId="5C59AB87" w:rsidR="008B7806" w:rsidRPr="00781F78" w:rsidRDefault="00781F78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16A9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A06D3" w14:textId="4AB52598" w:rsidR="008B7806" w:rsidRDefault="002E6445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05358652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2C420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AB14E" w14:textId="105C3CF8" w:rsidR="008B7806" w:rsidRPr="00781F78" w:rsidRDefault="00781F78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0C138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170EA" w14:textId="45F6165B" w:rsidR="008B7806" w:rsidRDefault="002E6445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5704796D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ABF0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70036" w14:textId="0066A437" w:rsidR="008B7806" w:rsidRPr="00781F78" w:rsidRDefault="00781F78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FF25C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1659F" w14:textId="6C5994F9" w:rsidR="008B7806" w:rsidRDefault="002E6445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4E2F0973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31D64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B7A84" w14:textId="13823A35" w:rsidR="008B7806" w:rsidRPr="00781F78" w:rsidRDefault="00781F78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Рәсімдер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7F717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EFEBA" w14:textId="7FCAEAC8" w:rsidR="008B7806" w:rsidRDefault="002E6445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D8A5F7C" w14:textId="77777777" w:rsidR="0071702C" w:rsidRPr="008B7806" w:rsidRDefault="0071702C" w:rsidP="008B7806">
      <w:pPr>
        <w:rPr>
          <w:rFonts w:ascii="Times New Roman" w:hAnsi="Times New Roman" w:cs="Times New Roman"/>
          <w:sz w:val="24"/>
          <w:szCs w:val="24"/>
        </w:rPr>
      </w:pPr>
    </w:p>
    <w:sectPr w:rsidR="0071702C" w:rsidRPr="008B7806" w:rsidSect="008D3C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4194" w14:textId="77777777" w:rsidR="007B1E44" w:rsidRDefault="007B1E44" w:rsidP="00285987">
      <w:pPr>
        <w:spacing w:after="0" w:line="240" w:lineRule="auto"/>
      </w:pPr>
      <w:r>
        <w:separator/>
      </w:r>
    </w:p>
  </w:endnote>
  <w:endnote w:type="continuationSeparator" w:id="0">
    <w:p w14:paraId="6CE12AD7" w14:textId="77777777" w:rsidR="007B1E44" w:rsidRDefault="007B1E44" w:rsidP="002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D595" w14:textId="77777777" w:rsidR="007B1E44" w:rsidRDefault="007B1E44" w:rsidP="00285987">
      <w:pPr>
        <w:spacing w:after="0" w:line="240" w:lineRule="auto"/>
      </w:pPr>
      <w:r>
        <w:separator/>
      </w:r>
    </w:p>
  </w:footnote>
  <w:footnote w:type="continuationSeparator" w:id="0">
    <w:p w14:paraId="65ED94DE" w14:textId="77777777" w:rsidR="007B1E44" w:rsidRDefault="007B1E44" w:rsidP="0028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FBA7" w14:textId="77777777" w:rsidR="00285987" w:rsidRDefault="00285987">
    <w:pPr>
      <w:pStyle w:val="a4"/>
    </w:pPr>
    <w:r>
      <w:t xml:space="preserve">                                                               КГП на ПХВ «ОЦСМП»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B8E"/>
    <w:multiLevelType w:val="hybridMultilevel"/>
    <w:tmpl w:val="D422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67C3A"/>
    <w:multiLevelType w:val="hybridMultilevel"/>
    <w:tmpl w:val="E7D4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8121">
    <w:abstractNumId w:val="0"/>
  </w:num>
  <w:num w:numId="2" w16cid:durableId="121172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87"/>
    <w:rsid w:val="00024B9C"/>
    <w:rsid w:val="00026346"/>
    <w:rsid w:val="000538DD"/>
    <w:rsid w:val="00081CFD"/>
    <w:rsid w:val="00095488"/>
    <w:rsid w:val="000A238E"/>
    <w:rsid w:val="000A5D70"/>
    <w:rsid w:val="000A6BD7"/>
    <w:rsid w:val="000F68BB"/>
    <w:rsid w:val="00114EB7"/>
    <w:rsid w:val="00142BC5"/>
    <w:rsid w:val="00165733"/>
    <w:rsid w:val="00167752"/>
    <w:rsid w:val="0017235B"/>
    <w:rsid w:val="00183BAD"/>
    <w:rsid w:val="0018595C"/>
    <w:rsid w:val="001C58E8"/>
    <w:rsid w:val="001F5F67"/>
    <w:rsid w:val="002054D3"/>
    <w:rsid w:val="00232392"/>
    <w:rsid w:val="00285987"/>
    <w:rsid w:val="00291C6E"/>
    <w:rsid w:val="002A5754"/>
    <w:rsid w:val="002E6445"/>
    <w:rsid w:val="00300012"/>
    <w:rsid w:val="003063FB"/>
    <w:rsid w:val="00353D1E"/>
    <w:rsid w:val="00380057"/>
    <w:rsid w:val="00390BF3"/>
    <w:rsid w:val="00395E19"/>
    <w:rsid w:val="003A38D8"/>
    <w:rsid w:val="003B4602"/>
    <w:rsid w:val="003F5C5F"/>
    <w:rsid w:val="003F6080"/>
    <w:rsid w:val="003F68C2"/>
    <w:rsid w:val="0043146E"/>
    <w:rsid w:val="004377B8"/>
    <w:rsid w:val="00445573"/>
    <w:rsid w:val="00455747"/>
    <w:rsid w:val="004B1BFF"/>
    <w:rsid w:val="004C77FC"/>
    <w:rsid w:val="004D63AE"/>
    <w:rsid w:val="004F3009"/>
    <w:rsid w:val="004F461E"/>
    <w:rsid w:val="00500548"/>
    <w:rsid w:val="00535CB4"/>
    <w:rsid w:val="005A638C"/>
    <w:rsid w:val="005F6DF7"/>
    <w:rsid w:val="00630693"/>
    <w:rsid w:val="006319A5"/>
    <w:rsid w:val="00667A18"/>
    <w:rsid w:val="00683072"/>
    <w:rsid w:val="00694EFD"/>
    <w:rsid w:val="006A58AC"/>
    <w:rsid w:val="006A7EE7"/>
    <w:rsid w:val="006E1EA6"/>
    <w:rsid w:val="007166C4"/>
    <w:rsid w:val="0071702C"/>
    <w:rsid w:val="00726C18"/>
    <w:rsid w:val="0076314C"/>
    <w:rsid w:val="0076502C"/>
    <w:rsid w:val="00781F78"/>
    <w:rsid w:val="007B1E44"/>
    <w:rsid w:val="007B6732"/>
    <w:rsid w:val="007E029C"/>
    <w:rsid w:val="008276FB"/>
    <w:rsid w:val="00833DCB"/>
    <w:rsid w:val="00836B77"/>
    <w:rsid w:val="00840254"/>
    <w:rsid w:val="008834DA"/>
    <w:rsid w:val="00885D08"/>
    <w:rsid w:val="00892C35"/>
    <w:rsid w:val="00893BEA"/>
    <w:rsid w:val="008B7806"/>
    <w:rsid w:val="008C40FE"/>
    <w:rsid w:val="008D3C32"/>
    <w:rsid w:val="008E13BB"/>
    <w:rsid w:val="008F104A"/>
    <w:rsid w:val="00917B1B"/>
    <w:rsid w:val="009240E3"/>
    <w:rsid w:val="0093724B"/>
    <w:rsid w:val="00945AB0"/>
    <w:rsid w:val="00970912"/>
    <w:rsid w:val="00986E9F"/>
    <w:rsid w:val="009A7322"/>
    <w:rsid w:val="009B5CB6"/>
    <w:rsid w:val="009E0EAC"/>
    <w:rsid w:val="009F403A"/>
    <w:rsid w:val="00A07A27"/>
    <w:rsid w:val="00A22769"/>
    <w:rsid w:val="00A41B7E"/>
    <w:rsid w:val="00A444E4"/>
    <w:rsid w:val="00A92D2C"/>
    <w:rsid w:val="00AA56A7"/>
    <w:rsid w:val="00AF78FB"/>
    <w:rsid w:val="00B072CF"/>
    <w:rsid w:val="00B27902"/>
    <w:rsid w:val="00B462C3"/>
    <w:rsid w:val="00B64826"/>
    <w:rsid w:val="00BC2336"/>
    <w:rsid w:val="00C26E95"/>
    <w:rsid w:val="00C43397"/>
    <w:rsid w:val="00C4509A"/>
    <w:rsid w:val="00C8516C"/>
    <w:rsid w:val="00CA3844"/>
    <w:rsid w:val="00CE2458"/>
    <w:rsid w:val="00D004A6"/>
    <w:rsid w:val="00D0061F"/>
    <w:rsid w:val="00D063A3"/>
    <w:rsid w:val="00D8657A"/>
    <w:rsid w:val="00DA5614"/>
    <w:rsid w:val="00DB630F"/>
    <w:rsid w:val="00DC401D"/>
    <w:rsid w:val="00DE24FD"/>
    <w:rsid w:val="00E353CE"/>
    <w:rsid w:val="00EA0912"/>
    <w:rsid w:val="00EE13C3"/>
    <w:rsid w:val="00EF3E40"/>
    <w:rsid w:val="00F17971"/>
    <w:rsid w:val="00F352F2"/>
    <w:rsid w:val="00F43CB2"/>
    <w:rsid w:val="00F537F7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408D"/>
  <w15:docId w15:val="{B4AF3A64-5418-49F2-915B-FCE9133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2"/>
  </w:style>
  <w:style w:type="paragraph" w:styleId="1">
    <w:name w:val="heading 1"/>
    <w:basedOn w:val="a"/>
    <w:next w:val="a"/>
    <w:link w:val="10"/>
    <w:uiPriority w:val="9"/>
    <w:qFormat/>
    <w:rsid w:val="004F3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5987"/>
  </w:style>
  <w:style w:type="paragraph" w:styleId="a6">
    <w:name w:val="footer"/>
    <w:basedOn w:val="a"/>
    <w:link w:val="a7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987"/>
  </w:style>
  <w:style w:type="paragraph" w:styleId="a8">
    <w:name w:val="List Paragraph"/>
    <w:basedOn w:val="a"/>
    <w:uiPriority w:val="34"/>
    <w:qFormat/>
    <w:rsid w:val="00B462C3"/>
    <w:pPr>
      <w:ind w:left="720"/>
      <w:contextualSpacing/>
    </w:pPr>
  </w:style>
  <w:style w:type="character" w:customStyle="1" w:styleId="apple-converted-space">
    <w:name w:val="apple-converted-space"/>
    <w:basedOn w:val="a0"/>
    <w:rsid w:val="00380057"/>
  </w:style>
  <w:style w:type="character" w:styleId="a9">
    <w:name w:val="Hyperlink"/>
    <w:basedOn w:val="a0"/>
    <w:uiPriority w:val="99"/>
    <w:semiHidden/>
    <w:unhideWhenUsed/>
    <w:rsid w:val="003800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23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A238E"/>
    <w:rPr>
      <w:b/>
      <w:bCs/>
    </w:rPr>
  </w:style>
  <w:style w:type="character" w:customStyle="1" w:styleId="versions-count">
    <w:name w:val="versions-count"/>
    <w:basedOn w:val="a0"/>
    <w:rsid w:val="000A238E"/>
  </w:style>
  <w:style w:type="character" w:customStyle="1" w:styleId="current-version-name">
    <w:name w:val="current-version-name"/>
    <w:basedOn w:val="a0"/>
    <w:rsid w:val="000A238E"/>
  </w:style>
  <w:style w:type="character" w:styleId="ab">
    <w:name w:val="Emphasis"/>
    <w:basedOn w:val="a0"/>
    <w:uiPriority w:val="20"/>
    <w:qFormat/>
    <w:rsid w:val="002054D3"/>
    <w:rPr>
      <w:i/>
      <w:iCs/>
    </w:rPr>
  </w:style>
  <w:style w:type="paragraph" w:styleId="ac">
    <w:name w:val="Normal (Web)"/>
    <w:basedOn w:val="a"/>
    <w:uiPriority w:val="99"/>
    <w:semiHidden/>
    <w:unhideWhenUsed/>
    <w:rsid w:val="0092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1">
    <w:name w:val="par1"/>
    <w:basedOn w:val="a"/>
    <w:rsid w:val="004F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9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4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F1F1F1"/>
                    <w:right w:val="none" w:sz="0" w:space="0" w:color="auto"/>
                  </w:divBdr>
                  <w:divsChild>
                    <w:div w:id="862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9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F63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36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2DDB-87B9-447C-BC63-7A8F6430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Серикбаевна</dc:creator>
  <cp:keywords/>
  <dc:description/>
  <cp:lastModifiedBy>Павел Войнов</cp:lastModifiedBy>
  <cp:revision>67</cp:revision>
  <cp:lastPrinted>2015-02-26T08:54:00Z</cp:lastPrinted>
  <dcterms:created xsi:type="dcterms:W3CDTF">2015-02-03T10:45:00Z</dcterms:created>
  <dcterms:modified xsi:type="dcterms:W3CDTF">2023-10-09T05:35:00Z</dcterms:modified>
</cp:coreProperties>
</file>