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140E2" w14:textId="785874D9" w:rsidR="00E33A5E" w:rsidRPr="00A2406A" w:rsidRDefault="00E33A5E" w:rsidP="00E33A5E">
      <w:pPr>
        <w:jc w:val="center"/>
        <w:rPr>
          <w:rFonts w:ascii="Times New Roman" w:hAnsi="Times New Roman" w:cs="Times New Roman"/>
          <w:lang w:val="kk-KZ"/>
        </w:rPr>
      </w:pPr>
      <w:r w:rsidRPr="00A2406A">
        <w:rPr>
          <w:rFonts w:ascii="Times New Roman" w:hAnsi="Times New Roman" w:cs="Times New Roman"/>
        </w:rPr>
        <w:t xml:space="preserve">2023 </w:t>
      </w:r>
      <w:proofErr w:type="spellStart"/>
      <w:r w:rsidRPr="00A2406A">
        <w:rPr>
          <w:rFonts w:ascii="Times New Roman" w:hAnsi="Times New Roman" w:cs="Times New Roman"/>
        </w:rPr>
        <w:t>жылғы</w:t>
      </w:r>
      <w:proofErr w:type="spellEnd"/>
      <w:r w:rsidRPr="00A2406A">
        <w:rPr>
          <w:rFonts w:ascii="Times New Roman" w:hAnsi="Times New Roman" w:cs="Times New Roman"/>
        </w:rPr>
        <w:t xml:space="preserve"> </w:t>
      </w:r>
      <w:r w:rsidR="00F95149">
        <w:rPr>
          <w:rFonts w:ascii="Times New Roman" w:hAnsi="Times New Roman" w:cs="Times New Roman"/>
        </w:rPr>
        <w:t>02</w:t>
      </w:r>
      <w:r w:rsidRPr="00A2406A">
        <w:rPr>
          <w:rFonts w:ascii="Times New Roman" w:hAnsi="Times New Roman" w:cs="Times New Roman"/>
        </w:rPr>
        <w:t>.</w:t>
      </w:r>
      <w:r w:rsidR="00F95149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lang w:val="kk-KZ"/>
        </w:rPr>
        <w:t>.</w:t>
      </w:r>
      <w:r w:rsidRPr="00A240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т</w:t>
      </w:r>
      <w:proofErr w:type="spellStart"/>
      <w:r w:rsidRPr="00A2406A">
        <w:rPr>
          <w:rFonts w:ascii="Times New Roman" w:hAnsi="Times New Roman" w:cs="Times New Roman"/>
        </w:rPr>
        <w:t>егін</w:t>
      </w:r>
      <w:proofErr w:type="spellEnd"/>
      <w:r w:rsidRPr="00A2406A">
        <w:rPr>
          <w:rFonts w:ascii="Times New Roman" w:hAnsi="Times New Roman" w:cs="Times New Roman"/>
        </w:rPr>
        <w:t xml:space="preserve"> медициналық </w:t>
      </w:r>
      <w:proofErr w:type="spellStart"/>
      <w:r w:rsidRPr="00A2406A">
        <w:rPr>
          <w:rFonts w:ascii="Times New Roman" w:hAnsi="Times New Roman" w:cs="Times New Roman"/>
        </w:rPr>
        <w:t>көмектің</w:t>
      </w:r>
      <w:proofErr w:type="spellEnd"/>
      <w:r w:rsidRPr="00A2406A">
        <w:rPr>
          <w:rFonts w:ascii="Times New Roman" w:hAnsi="Times New Roman" w:cs="Times New Roman"/>
        </w:rPr>
        <w:t xml:space="preserve"> </w:t>
      </w:r>
      <w:proofErr w:type="spellStart"/>
      <w:r w:rsidRPr="00A2406A">
        <w:rPr>
          <w:rFonts w:ascii="Times New Roman" w:hAnsi="Times New Roman" w:cs="Times New Roman"/>
        </w:rPr>
        <w:t>кепілдік</w:t>
      </w:r>
      <w:proofErr w:type="spellEnd"/>
      <w:r w:rsidRPr="00A2406A">
        <w:rPr>
          <w:rFonts w:ascii="Times New Roman" w:hAnsi="Times New Roman" w:cs="Times New Roman"/>
        </w:rPr>
        <w:t xml:space="preserve"> </w:t>
      </w:r>
      <w:proofErr w:type="spellStart"/>
      <w:r w:rsidRPr="00A2406A">
        <w:rPr>
          <w:rFonts w:ascii="Times New Roman" w:hAnsi="Times New Roman" w:cs="Times New Roman"/>
        </w:rPr>
        <w:t>берілген</w:t>
      </w:r>
      <w:proofErr w:type="spellEnd"/>
      <w:r w:rsidRPr="00A2406A">
        <w:rPr>
          <w:rFonts w:ascii="Times New Roman" w:hAnsi="Times New Roman" w:cs="Times New Roman"/>
        </w:rPr>
        <w:t xml:space="preserve"> </w:t>
      </w:r>
      <w:proofErr w:type="spellStart"/>
      <w:r w:rsidRPr="00A2406A">
        <w:rPr>
          <w:rFonts w:ascii="Times New Roman" w:hAnsi="Times New Roman" w:cs="Times New Roman"/>
        </w:rPr>
        <w:t>көлемі</w:t>
      </w:r>
      <w:proofErr w:type="spellEnd"/>
      <w:r w:rsidRPr="00A2406A">
        <w:rPr>
          <w:rFonts w:ascii="Times New Roman" w:hAnsi="Times New Roman" w:cs="Times New Roman"/>
        </w:rPr>
        <w:t xml:space="preserve"> </w:t>
      </w:r>
      <w:proofErr w:type="spellStart"/>
      <w:r w:rsidRPr="00A2406A">
        <w:rPr>
          <w:rFonts w:ascii="Times New Roman" w:hAnsi="Times New Roman" w:cs="Times New Roman"/>
        </w:rPr>
        <w:t>шеңберінде</w:t>
      </w:r>
      <w:proofErr w:type="spellEnd"/>
      <w:r w:rsidRPr="00A2406A">
        <w:rPr>
          <w:rFonts w:ascii="Times New Roman" w:hAnsi="Times New Roman" w:cs="Times New Roman"/>
        </w:rPr>
        <w:t xml:space="preserve"> медициналық </w:t>
      </w:r>
      <w:proofErr w:type="spellStart"/>
      <w:r w:rsidRPr="00A2406A">
        <w:rPr>
          <w:rFonts w:ascii="Times New Roman" w:hAnsi="Times New Roman" w:cs="Times New Roman"/>
        </w:rPr>
        <w:t>құралдардың</w:t>
      </w:r>
      <w:proofErr w:type="spellEnd"/>
      <w:r w:rsidRPr="00A2406A">
        <w:rPr>
          <w:rFonts w:ascii="Times New Roman" w:hAnsi="Times New Roman" w:cs="Times New Roman"/>
        </w:rPr>
        <w:t xml:space="preserve">, медициналық </w:t>
      </w:r>
      <w:proofErr w:type="spellStart"/>
      <w:r w:rsidRPr="00A2406A">
        <w:rPr>
          <w:rFonts w:ascii="Times New Roman" w:hAnsi="Times New Roman" w:cs="Times New Roman"/>
        </w:rPr>
        <w:t>мақсаттағы</w:t>
      </w:r>
      <w:proofErr w:type="spellEnd"/>
      <w:r w:rsidRPr="00A2406A">
        <w:rPr>
          <w:rFonts w:ascii="Times New Roman" w:hAnsi="Times New Roman" w:cs="Times New Roman"/>
        </w:rPr>
        <w:t xml:space="preserve"> </w:t>
      </w:r>
      <w:proofErr w:type="spellStart"/>
      <w:r w:rsidRPr="00A2406A">
        <w:rPr>
          <w:rFonts w:ascii="Times New Roman" w:hAnsi="Times New Roman" w:cs="Times New Roman"/>
        </w:rPr>
        <w:t>бұйымдар</w:t>
      </w:r>
      <w:proofErr w:type="spellEnd"/>
      <w:r w:rsidRPr="00A2406A">
        <w:rPr>
          <w:rFonts w:ascii="Times New Roman" w:hAnsi="Times New Roman" w:cs="Times New Roman"/>
        </w:rPr>
        <w:t xml:space="preserve"> мен медициналық </w:t>
      </w:r>
      <w:proofErr w:type="spellStart"/>
      <w:r w:rsidRPr="00A2406A">
        <w:rPr>
          <w:rFonts w:ascii="Times New Roman" w:hAnsi="Times New Roman" w:cs="Times New Roman"/>
        </w:rPr>
        <w:t>техниканың</w:t>
      </w:r>
      <w:proofErr w:type="spellEnd"/>
      <w:r w:rsidRPr="00A2406A">
        <w:rPr>
          <w:rFonts w:ascii="Times New Roman" w:hAnsi="Times New Roman" w:cs="Times New Roman"/>
        </w:rPr>
        <w:t xml:space="preserve"> </w:t>
      </w:r>
      <w:proofErr w:type="spellStart"/>
      <w:r w:rsidRPr="00A2406A">
        <w:rPr>
          <w:rFonts w:ascii="Times New Roman" w:hAnsi="Times New Roman" w:cs="Times New Roman"/>
        </w:rPr>
        <w:t>баға</w:t>
      </w:r>
      <w:proofErr w:type="spellEnd"/>
      <w:r w:rsidRPr="00A2406A">
        <w:rPr>
          <w:rFonts w:ascii="Times New Roman" w:hAnsi="Times New Roman" w:cs="Times New Roman"/>
        </w:rPr>
        <w:t xml:space="preserve"> </w:t>
      </w:r>
      <w:proofErr w:type="spellStart"/>
      <w:r w:rsidRPr="00A2406A">
        <w:rPr>
          <w:rFonts w:ascii="Times New Roman" w:hAnsi="Times New Roman" w:cs="Times New Roman"/>
        </w:rPr>
        <w:t>ұсыныстарын</w:t>
      </w:r>
      <w:proofErr w:type="spellEnd"/>
      <w:r w:rsidRPr="00A2406A">
        <w:rPr>
          <w:rFonts w:ascii="Times New Roman" w:hAnsi="Times New Roman" w:cs="Times New Roman"/>
        </w:rPr>
        <w:t xml:space="preserve"> </w:t>
      </w:r>
      <w:proofErr w:type="spellStart"/>
      <w:r w:rsidRPr="00A2406A">
        <w:rPr>
          <w:rFonts w:ascii="Times New Roman" w:hAnsi="Times New Roman" w:cs="Times New Roman"/>
        </w:rPr>
        <w:t>сұрату</w:t>
      </w:r>
      <w:proofErr w:type="spellEnd"/>
      <w:r w:rsidRPr="00A2406A">
        <w:rPr>
          <w:rFonts w:ascii="Times New Roman" w:hAnsi="Times New Roman" w:cs="Times New Roman"/>
        </w:rPr>
        <w:t xml:space="preserve"> </w:t>
      </w:r>
      <w:proofErr w:type="spellStart"/>
      <w:r w:rsidRPr="00A2406A">
        <w:rPr>
          <w:rFonts w:ascii="Times New Roman" w:hAnsi="Times New Roman" w:cs="Times New Roman"/>
        </w:rPr>
        <w:t>тәсілімен</w:t>
      </w:r>
      <w:proofErr w:type="spellEnd"/>
      <w:r w:rsidRPr="00A2406A">
        <w:rPr>
          <w:rFonts w:ascii="Times New Roman" w:hAnsi="Times New Roman" w:cs="Times New Roman"/>
        </w:rPr>
        <w:t xml:space="preserve"> сатып алу </w:t>
      </w:r>
      <w:proofErr w:type="spellStart"/>
      <w:r w:rsidRPr="00A2406A">
        <w:rPr>
          <w:rFonts w:ascii="Times New Roman" w:hAnsi="Times New Roman" w:cs="Times New Roman"/>
        </w:rPr>
        <w:t>қорытындысының</w:t>
      </w:r>
      <w:proofErr w:type="spellEnd"/>
      <w:r w:rsidRPr="00A2406A">
        <w:rPr>
          <w:rFonts w:ascii="Times New Roman" w:hAnsi="Times New Roman" w:cs="Times New Roman"/>
        </w:rPr>
        <w:t xml:space="preserve"> </w:t>
      </w:r>
    </w:p>
    <w:p w14:paraId="4CF30BDF" w14:textId="447F6621" w:rsidR="00E33A5E" w:rsidRPr="00FA70AC" w:rsidRDefault="00E33A5E" w:rsidP="00E33A5E">
      <w:pPr>
        <w:jc w:val="center"/>
        <w:rPr>
          <w:rFonts w:ascii="Times New Roman" w:hAnsi="Times New Roman" w:cs="Times New Roman"/>
        </w:rPr>
      </w:pPr>
      <w:r w:rsidRPr="00A2406A">
        <w:rPr>
          <w:rFonts w:ascii="Times New Roman" w:hAnsi="Times New Roman" w:cs="Times New Roman"/>
        </w:rPr>
        <w:t>№1</w:t>
      </w:r>
      <w:r w:rsidR="005753B3">
        <w:rPr>
          <w:rFonts w:ascii="Times New Roman" w:hAnsi="Times New Roman" w:cs="Times New Roman"/>
        </w:rPr>
        <w:t>9</w:t>
      </w:r>
      <w:r w:rsidRPr="00A2406A">
        <w:rPr>
          <w:rFonts w:ascii="Times New Roman" w:hAnsi="Times New Roman" w:cs="Times New Roman"/>
        </w:rPr>
        <w:t xml:space="preserve"> ХАТТАМАСЫ</w:t>
      </w:r>
    </w:p>
    <w:p w14:paraId="231B47D3" w14:textId="1B383452" w:rsidR="00E33A5E" w:rsidRPr="008875EB" w:rsidRDefault="00E33A5E" w:rsidP="00E33A5E">
      <w:pPr>
        <w:jc w:val="center"/>
        <w:rPr>
          <w:rFonts w:ascii="Times New Roman" w:hAnsi="Times New Roman" w:cs="Times New Roman"/>
          <w:lang w:val="kk-KZ"/>
        </w:rPr>
      </w:pPr>
      <w:proofErr w:type="spellStart"/>
      <w:r w:rsidRPr="008875EB">
        <w:rPr>
          <w:rFonts w:ascii="Times New Roman" w:hAnsi="Times New Roman" w:cs="Times New Roman"/>
        </w:rPr>
        <w:t>Петропавл</w:t>
      </w:r>
      <w:proofErr w:type="spellEnd"/>
      <w:r>
        <w:rPr>
          <w:rFonts w:ascii="Times New Roman" w:hAnsi="Times New Roman" w:cs="Times New Roman"/>
          <w:lang w:val="kk-KZ"/>
        </w:rPr>
        <w:t xml:space="preserve"> қ.</w:t>
      </w:r>
      <w:r w:rsidRPr="008875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2023</w:t>
      </w:r>
      <w:r w:rsidRPr="008875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жыл</w:t>
      </w:r>
      <w:r w:rsidRPr="008875EB">
        <w:rPr>
          <w:rFonts w:ascii="Times New Roman" w:hAnsi="Times New Roman" w:cs="Times New Roman"/>
        </w:rPr>
        <w:t xml:space="preserve"> </w:t>
      </w:r>
      <w:r w:rsidR="005753B3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.10. </w:t>
      </w:r>
    </w:p>
    <w:p w14:paraId="689F2D03" w14:textId="77777777" w:rsidR="00E33A5E" w:rsidRPr="00A2406A" w:rsidRDefault="00E33A5E" w:rsidP="00E33A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>«</w:t>
      </w:r>
      <w:r w:rsidRPr="00A2406A">
        <w:rPr>
          <w:rFonts w:ascii="Times New Roman" w:eastAsia="Times New Roman" w:hAnsi="Times New Roman" w:cs="Times New Roman"/>
          <w:lang w:val="kk-KZ" w:eastAsia="ru-RU"/>
        </w:rPr>
        <w:t>СҚО әкімдігінің денсаулық сақтау басқармасы</w:t>
      </w:r>
      <w:r>
        <w:rPr>
          <w:rFonts w:ascii="Times New Roman" w:eastAsia="Times New Roman" w:hAnsi="Times New Roman" w:cs="Times New Roman"/>
          <w:lang w:val="kk-KZ" w:eastAsia="ru-RU"/>
        </w:rPr>
        <w:t>»</w:t>
      </w:r>
      <w:r w:rsidRPr="00A2406A">
        <w:rPr>
          <w:rFonts w:ascii="Times New Roman" w:eastAsia="Times New Roman" w:hAnsi="Times New Roman" w:cs="Times New Roman"/>
          <w:lang w:val="kk-KZ" w:eastAsia="ru-RU"/>
        </w:rPr>
        <w:t xml:space="preserve"> КММ </w:t>
      </w:r>
      <w:r>
        <w:rPr>
          <w:rFonts w:ascii="Times New Roman" w:eastAsia="Times New Roman" w:hAnsi="Times New Roman" w:cs="Times New Roman"/>
          <w:lang w:val="kk-KZ" w:eastAsia="ru-RU"/>
        </w:rPr>
        <w:t>«</w:t>
      </w:r>
      <w:r w:rsidRPr="00A2406A">
        <w:rPr>
          <w:rFonts w:ascii="Times New Roman" w:eastAsia="Times New Roman" w:hAnsi="Times New Roman" w:cs="Times New Roman"/>
          <w:lang w:val="kk-KZ" w:eastAsia="ru-RU"/>
        </w:rPr>
        <w:t>Облыстық жедел медициналық көмек орталығы</w:t>
      </w:r>
      <w:r>
        <w:rPr>
          <w:rFonts w:ascii="Times New Roman" w:eastAsia="Times New Roman" w:hAnsi="Times New Roman" w:cs="Times New Roman"/>
          <w:lang w:val="kk-KZ" w:eastAsia="ru-RU"/>
        </w:rPr>
        <w:t>»</w:t>
      </w:r>
      <w:r w:rsidRPr="00A2406A">
        <w:rPr>
          <w:rFonts w:ascii="Times New Roman" w:eastAsia="Times New Roman" w:hAnsi="Times New Roman" w:cs="Times New Roman"/>
          <w:lang w:val="kk-KZ" w:eastAsia="ru-RU"/>
        </w:rPr>
        <w:t xml:space="preserve"> ШЖҚ КМК </w:t>
      </w:r>
      <w:r>
        <w:rPr>
          <w:rFonts w:ascii="Times New Roman" w:eastAsia="Times New Roman" w:hAnsi="Times New Roman" w:cs="Times New Roman"/>
          <w:lang w:val="kk-KZ" w:eastAsia="ru-RU"/>
        </w:rPr>
        <w:t>м</w:t>
      </w:r>
      <w:r w:rsidRPr="00A2406A">
        <w:rPr>
          <w:rFonts w:ascii="Times New Roman" w:eastAsia="Times New Roman" w:hAnsi="Times New Roman" w:cs="Times New Roman"/>
          <w:lang w:val="kk-KZ" w:eastAsia="ru-RU"/>
        </w:rPr>
        <w:t>емлекеттік сатып алуды ұйымдастырушысы баға ұсыныстарын сұрату тәсілімен сатып алуды өткізді</w:t>
      </w:r>
    </w:p>
    <w:p w14:paraId="3D8EB13E" w14:textId="77777777" w:rsidR="00E33A5E" w:rsidRPr="00A2406A" w:rsidRDefault="00E33A5E" w:rsidP="00E33A5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A2406A">
        <w:rPr>
          <w:rFonts w:ascii="Times New Roman" w:hAnsi="Times New Roman" w:cs="Times New Roman"/>
          <w:sz w:val="32"/>
          <w:szCs w:val="32"/>
          <w:lang w:val="kk-KZ"/>
        </w:rPr>
        <w:t>Сатып алынатын тауарлардың техникалық ерекшелігі</w:t>
      </w:r>
    </w:p>
    <w:p w14:paraId="2632799B" w14:textId="77777777" w:rsidR="00E33A5E" w:rsidRPr="00A2406A" w:rsidRDefault="00E33A5E" w:rsidP="00E33A5E">
      <w:pPr>
        <w:rPr>
          <w:rFonts w:ascii="Times New Roman" w:hAnsi="Times New Roman" w:cs="Times New Roman"/>
          <w:sz w:val="32"/>
          <w:szCs w:val="32"/>
          <w:lang w:val="kk-KZ"/>
        </w:rPr>
      </w:pPr>
    </w:p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516"/>
        <w:gridCol w:w="1984"/>
        <w:gridCol w:w="4838"/>
        <w:gridCol w:w="992"/>
        <w:gridCol w:w="1134"/>
        <w:gridCol w:w="1134"/>
        <w:gridCol w:w="1134"/>
        <w:gridCol w:w="1417"/>
        <w:gridCol w:w="2155"/>
      </w:tblGrid>
      <w:tr w:rsidR="00E33A5E" w:rsidRPr="000B4558" w14:paraId="5646FCA7" w14:textId="77777777" w:rsidTr="00230F57">
        <w:tc>
          <w:tcPr>
            <w:tcW w:w="516" w:type="dxa"/>
          </w:tcPr>
          <w:p w14:paraId="7970003A" w14:textId="77777777" w:rsidR="00E33A5E" w:rsidRPr="000B4558" w:rsidRDefault="00E33A5E" w:rsidP="00230F57">
            <w:r w:rsidRPr="000B4558">
              <w:t>№</w:t>
            </w:r>
          </w:p>
        </w:tc>
        <w:tc>
          <w:tcPr>
            <w:tcW w:w="1984" w:type="dxa"/>
          </w:tcPr>
          <w:p w14:paraId="58C5B7DD" w14:textId="77777777" w:rsidR="00E33A5E" w:rsidRPr="000B4558" w:rsidRDefault="00E33A5E" w:rsidP="00230F57">
            <w:proofErr w:type="spellStart"/>
            <w:r w:rsidRPr="00A2406A">
              <w:t>Халықаралық</w:t>
            </w:r>
            <w:proofErr w:type="spellEnd"/>
            <w:r w:rsidRPr="00A2406A">
              <w:t xml:space="preserve"> </w:t>
            </w:r>
            <w:proofErr w:type="spellStart"/>
            <w:r w:rsidRPr="00A2406A">
              <w:t>патенттелмеген</w:t>
            </w:r>
            <w:proofErr w:type="spellEnd"/>
            <w:r w:rsidRPr="00A2406A">
              <w:t xml:space="preserve"> </w:t>
            </w:r>
            <w:proofErr w:type="spellStart"/>
            <w:r w:rsidRPr="00A2406A">
              <w:t>атауы</w:t>
            </w:r>
            <w:proofErr w:type="spellEnd"/>
            <w:r w:rsidRPr="00A2406A">
              <w:t xml:space="preserve">, Сауда </w:t>
            </w:r>
            <w:proofErr w:type="spellStart"/>
            <w:r w:rsidRPr="00A2406A">
              <w:t>атауы</w:t>
            </w:r>
            <w:proofErr w:type="spellEnd"/>
          </w:p>
        </w:tc>
        <w:tc>
          <w:tcPr>
            <w:tcW w:w="4838" w:type="dxa"/>
          </w:tcPr>
          <w:p w14:paraId="342B90CC" w14:textId="77777777" w:rsidR="00E33A5E" w:rsidRPr="000B4558" w:rsidRDefault="00E33A5E" w:rsidP="00230F57">
            <w:proofErr w:type="spellStart"/>
            <w:r w:rsidRPr="00A2406A">
              <w:t>Сипаттамасы</w:t>
            </w:r>
            <w:proofErr w:type="spellEnd"/>
          </w:p>
        </w:tc>
        <w:tc>
          <w:tcPr>
            <w:tcW w:w="992" w:type="dxa"/>
          </w:tcPr>
          <w:p w14:paraId="065EB116" w14:textId="77777777" w:rsidR="00E33A5E" w:rsidRPr="000B4558" w:rsidRDefault="00E33A5E" w:rsidP="00230F57">
            <w:proofErr w:type="spellStart"/>
            <w:r w:rsidRPr="00A2406A">
              <w:t>Өлшем</w:t>
            </w:r>
            <w:proofErr w:type="spellEnd"/>
            <w:r w:rsidRPr="00A2406A">
              <w:t xml:space="preserve"> </w:t>
            </w:r>
            <w:proofErr w:type="spellStart"/>
            <w:r w:rsidRPr="00A2406A">
              <w:t>бірлігі</w:t>
            </w:r>
            <w:proofErr w:type="spellEnd"/>
          </w:p>
        </w:tc>
        <w:tc>
          <w:tcPr>
            <w:tcW w:w="1134" w:type="dxa"/>
          </w:tcPr>
          <w:p w14:paraId="79BC5DB3" w14:textId="77777777" w:rsidR="00E33A5E" w:rsidRPr="000B4558" w:rsidRDefault="00E33A5E" w:rsidP="00230F57">
            <w:r w:rsidRPr="00A2406A">
              <w:t>Саны</w:t>
            </w:r>
          </w:p>
        </w:tc>
        <w:tc>
          <w:tcPr>
            <w:tcW w:w="1134" w:type="dxa"/>
          </w:tcPr>
          <w:p w14:paraId="4A638B85" w14:textId="77777777" w:rsidR="00E33A5E" w:rsidRPr="000B4558" w:rsidRDefault="00E33A5E" w:rsidP="00230F57">
            <w:proofErr w:type="spellStart"/>
            <w:r w:rsidRPr="00A2406A">
              <w:t>Бағасы</w:t>
            </w:r>
            <w:proofErr w:type="spellEnd"/>
          </w:p>
        </w:tc>
        <w:tc>
          <w:tcPr>
            <w:tcW w:w="1134" w:type="dxa"/>
          </w:tcPr>
          <w:p w14:paraId="67EC51F1" w14:textId="77777777" w:rsidR="00E33A5E" w:rsidRPr="000B4558" w:rsidRDefault="00E33A5E" w:rsidP="00230F57">
            <w:proofErr w:type="spellStart"/>
            <w:r w:rsidRPr="00A2406A">
              <w:t>Бөлінген</w:t>
            </w:r>
            <w:proofErr w:type="spellEnd"/>
            <w:r w:rsidRPr="00A2406A">
              <w:t xml:space="preserve"> сома</w:t>
            </w:r>
          </w:p>
        </w:tc>
        <w:tc>
          <w:tcPr>
            <w:tcW w:w="1417" w:type="dxa"/>
          </w:tcPr>
          <w:p w14:paraId="70108894" w14:textId="77777777" w:rsidR="00E33A5E" w:rsidRPr="000B4558" w:rsidRDefault="00E33A5E" w:rsidP="00230F57">
            <w:proofErr w:type="spellStart"/>
            <w:r w:rsidRPr="00A2406A">
              <w:t>Жеткізу</w:t>
            </w:r>
            <w:proofErr w:type="spellEnd"/>
            <w:r w:rsidRPr="00A2406A">
              <w:t xml:space="preserve"> </w:t>
            </w:r>
            <w:proofErr w:type="spellStart"/>
            <w:r w:rsidRPr="00A2406A">
              <w:t>мерзімі</w:t>
            </w:r>
            <w:proofErr w:type="spellEnd"/>
          </w:p>
        </w:tc>
        <w:tc>
          <w:tcPr>
            <w:tcW w:w="2155" w:type="dxa"/>
          </w:tcPr>
          <w:p w14:paraId="45548389" w14:textId="77777777" w:rsidR="00E33A5E" w:rsidRPr="000B4558" w:rsidRDefault="00E33A5E" w:rsidP="00230F57">
            <w:proofErr w:type="spellStart"/>
            <w:r w:rsidRPr="00A2406A">
              <w:t>Жеткізу</w:t>
            </w:r>
            <w:proofErr w:type="spellEnd"/>
            <w:r w:rsidRPr="00A2406A">
              <w:t xml:space="preserve"> </w:t>
            </w:r>
            <w:proofErr w:type="spellStart"/>
            <w:r w:rsidRPr="00A2406A">
              <w:t>мекенжайы</w:t>
            </w:r>
            <w:proofErr w:type="spellEnd"/>
          </w:p>
        </w:tc>
      </w:tr>
      <w:tr w:rsidR="007C3673" w:rsidRPr="001C2F0D" w14:paraId="4E4589D1" w14:textId="77777777" w:rsidTr="00230F57">
        <w:tc>
          <w:tcPr>
            <w:tcW w:w="516" w:type="dxa"/>
          </w:tcPr>
          <w:p w14:paraId="7C57835B" w14:textId="77777777" w:rsidR="007C3673" w:rsidRPr="001C2F0D" w:rsidRDefault="007C3673" w:rsidP="007C3673">
            <w:r w:rsidRPr="001C2F0D">
              <w:t>1</w:t>
            </w:r>
          </w:p>
        </w:tc>
        <w:tc>
          <w:tcPr>
            <w:tcW w:w="1984" w:type="dxa"/>
          </w:tcPr>
          <w:p w14:paraId="44574174" w14:textId="77777777" w:rsidR="007C3673" w:rsidRPr="001C2F0D" w:rsidRDefault="007C3673" w:rsidP="007C3673">
            <w:r w:rsidRPr="00246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Эпинефрин</w:t>
            </w:r>
          </w:p>
        </w:tc>
        <w:tc>
          <w:tcPr>
            <w:tcW w:w="4838" w:type="dxa"/>
          </w:tcPr>
          <w:p w14:paraId="6276E1AB" w14:textId="77777777" w:rsidR="007C3673" w:rsidRPr="001C2F0D" w:rsidRDefault="007C3673" w:rsidP="007C3673">
            <w:proofErr w:type="spellStart"/>
            <w:r w:rsidRPr="00A24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инъекцияға</w:t>
            </w:r>
            <w:proofErr w:type="spellEnd"/>
            <w:r w:rsidRPr="00A24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A24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ерітінді</w:t>
            </w:r>
            <w:proofErr w:type="spellEnd"/>
            <w:r w:rsidRPr="00A24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0,18% 1 мл</w:t>
            </w:r>
          </w:p>
        </w:tc>
        <w:tc>
          <w:tcPr>
            <w:tcW w:w="992" w:type="dxa"/>
          </w:tcPr>
          <w:p w14:paraId="05BC57DC" w14:textId="77777777" w:rsidR="007C3673" w:rsidRPr="00630899" w:rsidRDefault="007C3673" w:rsidP="007C3673">
            <w:r w:rsidRPr="00246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1134" w:type="dxa"/>
          </w:tcPr>
          <w:p w14:paraId="25833444" w14:textId="24B2B0F1" w:rsidR="007C3673" w:rsidRPr="001C2F0D" w:rsidRDefault="007C3673" w:rsidP="007C3673">
            <w:r w:rsidRPr="00246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3578E806" w14:textId="47A1747D" w:rsidR="007C3673" w:rsidRPr="001C2F0D" w:rsidRDefault="007C3673" w:rsidP="007C3673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  <w:r w:rsidRPr="00246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14:paraId="7A6A076B" w14:textId="246B8306" w:rsidR="007C3673" w:rsidRPr="001C2F0D" w:rsidRDefault="007C3673" w:rsidP="007C3673">
            <w:r>
              <w:rPr>
                <w:rFonts w:ascii="Times New Roman" w:hAnsi="Times New Roman" w:cs="Times New Roman"/>
                <w:sz w:val="24"/>
                <w:szCs w:val="24"/>
              </w:rPr>
              <w:t>8902,0</w:t>
            </w:r>
          </w:p>
        </w:tc>
        <w:tc>
          <w:tcPr>
            <w:tcW w:w="1417" w:type="dxa"/>
          </w:tcPr>
          <w:p w14:paraId="50AB7A86" w14:textId="77777777" w:rsidR="007C3673" w:rsidRPr="001C2F0D" w:rsidRDefault="007C3673" w:rsidP="007C3673">
            <w:r w:rsidRPr="00A2406A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proofErr w:type="spellStart"/>
            <w:r w:rsidRPr="00A2406A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A240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406A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A240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proofErr w:type="spellStart"/>
            <w:r w:rsidRPr="00A2406A">
              <w:rPr>
                <w:rFonts w:ascii="Times New Roman" w:hAnsi="Times New Roman" w:cs="Times New Roman"/>
                <w:sz w:val="20"/>
                <w:szCs w:val="20"/>
              </w:rPr>
              <w:t>апсырыс</w:t>
            </w:r>
            <w:proofErr w:type="spellEnd"/>
            <w:r w:rsidRPr="00A240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406A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A240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406A">
              <w:rPr>
                <w:rFonts w:ascii="Times New Roman" w:hAnsi="Times New Roman" w:cs="Times New Roman"/>
                <w:sz w:val="20"/>
                <w:szCs w:val="20"/>
              </w:rPr>
              <w:t>қажеттілігі</w:t>
            </w:r>
            <w:proofErr w:type="spellEnd"/>
            <w:r w:rsidRPr="00A2406A">
              <w:rPr>
                <w:rFonts w:ascii="Times New Roman" w:hAnsi="Times New Roman" w:cs="Times New Roman"/>
                <w:sz w:val="20"/>
                <w:szCs w:val="20"/>
              </w:rPr>
              <w:t xml:space="preserve"> бойынша</w:t>
            </w:r>
          </w:p>
        </w:tc>
        <w:tc>
          <w:tcPr>
            <w:tcW w:w="2155" w:type="dxa"/>
          </w:tcPr>
          <w:p w14:paraId="5D883AD3" w14:textId="77777777" w:rsidR="007C3673" w:rsidRPr="001C2F0D" w:rsidRDefault="007C3673" w:rsidP="007C3673">
            <w:r w:rsidRPr="00246A22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Pr="00246A22">
              <w:rPr>
                <w:rFonts w:ascii="Times New Roman" w:hAnsi="Times New Roman" w:cs="Times New Roman"/>
              </w:rPr>
              <w:t>О,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246A22">
              <w:rPr>
                <w:rFonts w:ascii="Times New Roman" w:hAnsi="Times New Roman" w:cs="Times New Roman"/>
              </w:rPr>
              <w:t>Петропавл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қ.</w:t>
            </w:r>
            <w:r w:rsidRPr="00246A22">
              <w:rPr>
                <w:rFonts w:ascii="Times New Roman" w:hAnsi="Times New Roman" w:cs="Times New Roman"/>
              </w:rPr>
              <w:t>, Ульянова</w:t>
            </w:r>
            <w:r>
              <w:rPr>
                <w:rFonts w:ascii="Times New Roman" w:hAnsi="Times New Roman" w:cs="Times New Roman"/>
                <w:lang w:val="kk-KZ"/>
              </w:rPr>
              <w:t xml:space="preserve"> к.</w:t>
            </w:r>
            <w:r w:rsidRPr="00246A22">
              <w:rPr>
                <w:rFonts w:ascii="Times New Roman" w:hAnsi="Times New Roman" w:cs="Times New Roman"/>
              </w:rPr>
              <w:t xml:space="preserve"> 98</w:t>
            </w:r>
          </w:p>
        </w:tc>
      </w:tr>
      <w:tr w:rsidR="007C3673" w:rsidRPr="00B10716" w14:paraId="65A09175" w14:textId="77777777" w:rsidTr="00230F57">
        <w:tc>
          <w:tcPr>
            <w:tcW w:w="516" w:type="dxa"/>
          </w:tcPr>
          <w:p w14:paraId="5CC4F69C" w14:textId="77777777" w:rsidR="007C3673" w:rsidRPr="001C2F0D" w:rsidRDefault="007C3673" w:rsidP="007C3673">
            <w:r>
              <w:t>2</w:t>
            </w:r>
          </w:p>
        </w:tc>
        <w:tc>
          <w:tcPr>
            <w:tcW w:w="1984" w:type="dxa"/>
          </w:tcPr>
          <w:p w14:paraId="0B3596CB" w14:textId="77777777" w:rsidR="007C3673" w:rsidRPr="00667A08" w:rsidRDefault="007C3673" w:rsidP="007C3673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246A22">
              <w:rPr>
                <w:rFonts w:ascii="Times New Roman" w:hAnsi="Times New Roman" w:cs="Times New Roman"/>
              </w:rPr>
              <w:t>Преднизолон</w:t>
            </w:r>
          </w:p>
        </w:tc>
        <w:tc>
          <w:tcPr>
            <w:tcW w:w="4838" w:type="dxa"/>
          </w:tcPr>
          <w:p w14:paraId="21E68E3D" w14:textId="77777777" w:rsidR="007C3673" w:rsidRPr="001C2F0D" w:rsidRDefault="007C3673" w:rsidP="007C3673">
            <w:pPr>
              <w:rPr>
                <w:color w:val="000000"/>
              </w:rPr>
            </w:pPr>
            <w:proofErr w:type="spellStart"/>
            <w:r w:rsidRPr="00A24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инъекцияға</w:t>
            </w:r>
            <w:proofErr w:type="spellEnd"/>
            <w:r w:rsidRPr="00A24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A24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ерітінді</w:t>
            </w:r>
            <w:proofErr w:type="spellEnd"/>
            <w:r w:rsidRPr="00A24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мг / мл 1 мл</w:t>
            </w:r>
          </w:p>
        </w:tc>
        <w:tc>
          <w:tcPr>
            <w:tcW w:w="992" w:type="dxa"/>
          </w:tcPr>
          <w:p w14:paraId="24EB7F3F" w14:textId="77777777" w:rsidR="007C3673" w:rsidRPr="001C2F0D" w:rsidRDefault="007C3673" w:rsidP="007C3673">
            <w:proofErr w:type="spellStart"/>
            <w:r w:rsidRPr="00246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134" w:type="dxa"/>
          </w:tcPr>
          <w:p w14:paraId="797D597E" w14:textId="2CA20407" w:rsidR="007C3673" w:rsidRPr="001C2F0D" w:rsidRDefault="007C3673" w:rsidP="007C3673">
            <w:pPr>
              <w:rPr>
                <w:color w:val="000000"/>
              </w:rPr>
            </w:pPr>
            <w:r w:rsidRPr="00246A2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14:paraId="58DF2D29" w14:textId="20CED1CC" w:rsidR="007C3673" w:rsidRPr="001C2F0D" w:rsidRDefault="007C3673" w:rsidP="007C3673">
            <w:pPr>
              <w:rPr>
                <w:color w:val="000000"/>
              </w:rPr>
            </w:pPr>
            <w:r w:rsidRPr="00246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80,53</w:t>
            </w:r>
          </w:p>
        </w:tc>
        <w:tc>
          <w:tcPr>
            <w:tcW w:w="1134" w:type="dxa"/>
          </w:tcPr>
          <w:p w14:paraId="04D45770" w14:textId="49BC9FA9" w:rsidR="007C3673" w:rsidRPr="001C2F0D" w:rsidRDefault="007C3673" w:rsidP="007C3673">
            <w:r w:rsidRPr="00246A22">
              <w:rPr>
                <w:rFonts w:ascii="Times New Roman" w:hAnsi="Times New Roman" w:cs="Times New Roman"/>
                <w:sz w:val="24"/>
                <w:szCs w:val="24"/>
              </w:rPr>
              <w:t>56371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14:paraId="612B197C" w14:textId="77777777" w:rsidR="007C3673" w:rsidRDefault="007C3673" w:rsidP="007C3673">
            <w:r w:rsidRPr="001908A5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proofErr w:type="spellStart"/>
            <w:r w:rsidRPr="001908A5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1908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08A5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1908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proofErr w:type="spellStart"/>
            <w:r w:rsidRPr="001908A5">
              <w:rPr>
                <w:rFonts w:ascii="Times New Roman" w:hAnsi="Times New Roman" w:cs="Times New Roman"/>
                <w:sz w:val="20"/>
                <w:szCs w:val="20"/>
              </w:rPr>
              <w:t>апсырыс</w:t>
            </w:r>
            <w:proofErr w:type="spellEnd"/>
            <w:r w:rsidRPr="001908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08A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1908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08A5">
              <w:rPr>
                <w:rFonts w:ascii="Times New Roman" w:hAnsi="Times New Roman" w:cs="Times New Roman"/>
                <w:sz w:val="20"/>
                <w:szCs w:val="20"/>
              </w:rPr>
              <w:t>қажеттілігі</w:t>
            </w:r>
            <w:proofErr w:type="spellEnd"/>
            <w:r w:rsidRPr="001908A5">
              <w:rPr>
                <w:rFonts w:ascii="Times New Roman" w:hAnsi="Times New Roman" w:cs="Times New Roman"/>
                <w:sz w:val="20"/>
                <w:szCs w:val="20"/>
              </w:rPr>
              <w:t xml:space="preserve"> бойынша</w:t>
            </w:r>
          </w:p>
        </w:tc>
        <w:tc>
          <w:tcPr>
            <w:tcW w:w="2155" w:type="dxa"/>
          </w:tcPr>
          <w:p w14:paraId="4D7D93EC" w14:textId="77777777" w:rsidR="007C3673" w:rsidRPr="00B10716" w:rsidRDefault="007C3673" w:rsidP="007C3673">
            <w:r w:rsidRPr="00246A22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Pr="00246A22">
              <w:rPr>
                <w:rFonts w:ascii="Times New Roman" w:hAnsi="Times New Roman" w:cs="Times New Roman"/>
              </w:rPr>
              <w:t>О,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246A22">
              <w:rPr>
                <w:rFonts w:ascii="Times New Roman" w:hAnsi="Times New Roman" w:cs="Times New Roman"/>
              </w:rPr>
              <w:t>Петропавл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қ.</w:t>
            </w:r>
            <w:r w:rsidRPr="00246A22">
              <w:rPr>
                <w:rFonts w:ascii="Times New Roman" w:hAnsi="Times New Roman" w:cs="Times New Roman"/>
              </w:rPr>
              <w:t>, Ульянова</w:t>
            </w:r>
            <w:r>
              <w:rPr>
                <w:rFonts w:ascii="Times New Roman" w:hAnsi="Times New Roman" w:cs="Times New Roman"/>
                <w:lang w:val="kk-KZ"/>
              </w:rPr>
              <w:t xml:space="preserve"> к.</w:t>
            </w:r>
            <w:r w:rsidRPr="00246A22">
              <w:rPr>
                <w:rFonts w:ascii="Times New Roman" w:hAnsi="Times New Roman" w:cs="Times New Roman"/>
              </w:rPr>
              <w:t xml:space="preserve"> 98</w:t>
            </w:r>
          </w:p>
        </w:tc>
      </w:tr>
    </w:tbl>
    <w:p w14:paraId="5BF935B4" w14:textId="77777777" w:rsidR="00E33A5E" w:rsidRDefault="00E33A5E" w:rsidP="00E33A5E">
      <w:pPr>
        <w:rPr>
          <w:rFonts w:ascii="Times New Roman" w:hAnsi="Times New Roman" w:cs="Times New Roman"/>
          <w:sz w:val="32"/>
          <w:szCs w:val="32"/>
        </w:rPr>
      </w:pPr>
    </w:p>
    <w:p w14:paraId="028E326E" w14:textId="77777777" w:rsidR="00E33A5E" w:rsidRPr="007655C7" w:rsidRDefault="00E33A5E" w:rsidP="00E33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Осы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әдісті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негіздемесі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-ҚР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Үкіметінің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07.06. №110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«Т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егін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медициналық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көмектің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кепілдік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көлемі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қылмыстық-атқару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пенитенциарлық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жүйесінің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тергеу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изоляторлары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мекемелерінде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ұсталатын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медициналық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көмектің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көлемі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шеңберінде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дәрілік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заттарды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медициналық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бұйымдар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мамандандырылған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емдік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өнімдерді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сатып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алуды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өткізу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қаулысына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бюджет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қаражаты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есебінен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(немесе)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медициналық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сақтандыру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фармацевтикалық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жүйесінде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қажеттілікке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43158FD" w14:textId="77777777" w:rsidR="00E33A5E" w:rsidRDefault="00E33A5E" w:rsidP="00E33A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8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Баға ұсыныстарын келесі әлеуетті жеткізушілер ұсынады: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ӨТІНІМДЕР ЖОҚ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2FB024" w14:textId="23301008" w:rsidR="00E33A5E" w:rsidRDefault="00E33A5E" w:rsidP="00E33A5E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908A5">
        <w:rPr>
          <w:rFonts w:ascii="Times New Roman" w:hAnsi="Times New Roman" w:cs="Times New Roman"/>
          <w:sz w:val="24"/>
          <w:szCs w:val="24"/>
        </w:rPr>
        <w:t>Ұсынудың</w:t>
      </w:r>
      <w:proofErr w:type="spellEnd"/>
      <w:r w:rsidRPr="0019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8A5">
        <w:rPr>
          <w:rFonts w:ascii="Times New Roman" w:hAnsi="Times New Roman" w:cs="Times New Roman"/>
          <w:sz w:val="24"/>
          <w:szCs w:val="24"/>
        </w:rPr>
        <w:t>соңғы</w:t>
      </w:r>
      <w:proofErr w:type="spellEnd"/>
      <w:r w:rsidRPr="0019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8A5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19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8A5">
        <w:rPr>
          <w:rFonts w:ascii="Times New Roman" w:hAnsi="Times New Roman" w:cs="Times New Roman"/>
          <w:sz w:val="24"/>
          <w:szCs w:val="24"/>
        </w:rPr>
        <w:t>өткеннен</w:t>
      </w:r>
      <w:proofErr w:type="spellEnd"/>
      <w:r w:rsidRPr="0019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8A5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1908A5">
        <w:rPr>
          <w:rFonts w:ascii="Times New Roman" w:hAnsi="Times New Roman" w:cs="Times New Roman"/>
          <w:sz w:val="24"/>
          <w:szCs w:val="24"/>
        </w:rPr>
        <w:t xml:space="preserve"> (</w:t>
      </w:r>
      <w:r w:rsidR="00F95149">
        <w:rPr>
          <w:rFonts w:ascii="Times New Roman" w:hAnsi="Times New Roman" w:cs="Times New Roman"/>
          <w:sz w:val="24"/>
          <w:szCs w:val="24"/>
        </w:rPr>
        <w:t>10</w:t>
      </w:r>
      <w:r w:rsidRPr="001908A5">
        <w:rPr>
          <w:rFonts w:ascii="Times New Roman" w:hAnsi="Times New Roman" w:cs="Times New Roman"/>
          <w:sz w:val="24"/>
          <w:szCs w:val="24"/>
        </w:rPr>
        <w:t xml:space="preserve">.10.2023 </w:t>
      </w:r>
      <w:proofErr w:type="spellStart"/>
      <w:r w:rsidRPr="001908A5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1908A5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1908A5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1908A5">
        <w:rPr>
          <w:rFonts w:ascii="Times New Roman" w:hAnsi="Times New Roman" w:cs="Times New Roman"/>
          <w:sz w:val="24"/>
          <w:szCs w:val="24"/>
        </w:rPr>
        <w:t xml:space="preserve"> 00 </w:t>
      </w:r>
      <w:proofErr w:type="spellStart"/>
      <w:r w:rsidRPr="001908A5">
        <w:rPr>
          <w:rFonts w:ascii="Times New Roman" w:hAnsi="Times New Roman" w:cs="Times New Roman"/>
          <w:sz w:val="24"/>
          <w:szCs w:val="24"/>
        </w:rPr>
        <w:t>минуттан</w:t>
      </w:r>
      <w:proofErr w:type="spellEnd"/>
      <w:r w:rsidRPr="0019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8A5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1908A5">
        <w:rPr>
          <w:rFonts w:ascii="Times New Roman" w:hAnsi="Times New Roman" w:cs="Times New Roman"/>
          <w:sz w:val="24"/>
          <w:szCs w:val="24"/>
        </w:rPr>
        <w:t xml:space="preserve">) сатып </w:t>
      </w:r>
      <w:proofErr w:type="spellStart"/>
      <w:r w:rsidRPr="001908A5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19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8A5">
        <w:rPr>
          <w:rFonts w:ascii="Times New Roman" w:hAnsi="Times New Roman" w:cs="Times New Roman"/>
          <w:sz w:val="24"/>
          <w:szCs w:val="24"/>
        </w:rPr>
        <w:t>қатысуға</w:t>
      </w:r>
      <w:proofErr w:type="spellEnd"/>
      <w:r w:rsidRPr="0019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8A5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19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8A5">
        <w:rPr>
          <w:rFonts w:ascii="Times New Roman" w:hAnsi="Times New Roman" w:cs="Times New Roman"/>
          <w:sz w:val="24"/>
          <w:szCs w:val="24"/>
        </w:rPr>
        <w:t>ұсыныстары</w:t>
      </w:r>
      <w:proofErr w:type="spellEnd"/>
      <w:r w:rsidRPr="0019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8A5">
        <w:rPr>
          <w:rFonts w:ascii="Times New Roman" w:hAnsi="Times New Roman" w:cs="Times New Roman"/>
          <w:sz w:val="24"/>
          <w:szCs w:val="24"/>
        </w:rPr>
        <w:t>түскен</w:t>
      </w:r>
      <w:proofErr w:type="spellEnd"/>
      <w:r w:rsidRPr="0019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8A5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4851179" w14:textId="77777777" w:rsidR="00E33A5E" w:rsidRPr="00044E39" w:rsidRDefault="00E33A5E" w:rsidP="00E33A5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908A5">
        <w:rPr>
          <w:rFonts w:ascii="Times New Roman" w:hAnsi="Times New Roman" w:cs="Times New Roman"/>
          <w:sz w:val="24"/>
          <w:szCs w:val="24"/>
          <w:lang w:val="kk-KZ"/>
        </w:rPr>
        <w:t>Баға кестесі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160"/>
        <w:gridCol w:w="1160"/>
      </w:tblGrid>
      <w:tr w:rsidR="00E33A5E" w:rsidRPr="0031159A" w14:paraId="14E5898A" w14:textId="77777777" w:rsidTr="00230F57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C11DD" w14:textId="77777777" w:rsidR="00E33A5E" w:rsidRDefault="00E33A5E" w:rsidP="002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0446535C" w14:textId="77777777" w:rsidR="00E33A5E" w:rsidRDefault="00E33A5E" w:rsidP="0023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2"/>
          </w:tcPr>
          <w:p w14:paraId="18F89E81" w14:textId="77777777" w:rsidR="00E33A5E" w:rsidRPr="0051051C" w:rsidRDefault="00E33A5E" w:rsidP="00230F57">
            <w:pPr>
              <w:rPr>
                <w:rFonts w:ascii="Times New Roman" w:hAnsi="Times New Roman" w:cs="Times New Roman"/>
              </w:rPr>
            </w:pPr>
          </w:p>
        </w:tc>
      </w:tr>
      <w:tr w:rsidR="00E33A5E" w:rsidRPr="00076724" w14:paraId="0379C7AD" w14:textId="77777777" w:rsidTr="00230F5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DA4255" w14:textId="77777777" w:rsidR="00E33A5E" w:rsidRDefault="00E33A5E" w:rsidP="0023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042F907F" w14:textId="77777777" w:rsidR="00E33A5E" w:rsidRPr="00A00A45" w:rsidRDefault="00E33A5E" w:rsidP="00230F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160" w:type="dxa"/>
            <w:vAlign w:val="center"/>
          </w:tcPr>
          <w:p w14:paraId="2FC714E8" w14:textId="77777777" w:rsidR="00E33A5E" w:rsidRPr="00636C49" w:rsidRDefault="00E33A5E" w:rsidP="00230F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Бағасы</w:t>
            </w:r>
          </w:p>
        </w:tc>
      </w:tr>
      <w:tr w:rsidR="00E33A5E" w:rsidRPr="00076724" w14:paraId="186769C1" w14:textId="77777777" w:rsidTr="00230F5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DDE95" w14:textId="77777777" w:rsidR="00E33A5E" w:rsidRPr="008875EB" w:rsidRDefault="00E33A5E" w:rsidP="00230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14:paraId="4D80F6CF" w14:textId="77777777" w:rsidR="00E33A5E" w:rsidRDefault="00E33A5E" w:rsidP="002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0" w:type="dxa"/>
          </w:tcPr>
          <w:p w14:paraId="678946A1" w14:textId="77777777" w:rsidR="00E33A5E" w:rsidRPr="0051051C" w:rsidRDefault="00E33A5E" w:rsidP="00230F57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105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3A5E" w:rsidRPr="00076724" w14:paraId="3A2A434A" w14:textId="77777777" w:rsidTr="00230F5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0CDBB" w14:textId="77777777" w:rsidR="00E33A5E" w:rsidRPr="000246EF" w:rsidRDefault="00E33A5E" w:rsidP="00230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6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00F156C1" w14:textId="77777777" w:rsidR="00E33A5E" w:rsidRPr="00B10716" w:rsidRDefault="00E33A5E" w:rsidP="00230F57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60" w:type="dxa"/>
          </w:tcPr>
          <w:p w14:paraId="4599D918" w14:textId="77777777" w:rsidR="00E33A5E" w:rsidRPr="009C0184" w:rsidRDefault="00E33A5E" w:rsidP="00230F57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02643D76" w14:textId="77777777" w:rsidR="00E33A5E" w:rsidRDefault="00E33A5E" w:rsidP="00E33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A00A45"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Сарапшылар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тартылған жоқ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</w:t>
      </w:r>
    </w:p>
    <w:p w14:paraId="5A968798" w14:textId="77777777" w:rsidR="00E33A5E" w:rsidRPr="00823803" w:rsidRDefault="00E33A5E" w:rsidP="00E33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00A45">
        <w:t xml:space="preserve"> </w:t>
      </w:r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жылға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медициналық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көмектің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кепілдік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көлемі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шеңберінде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дәрілік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заттардың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медициналық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бұйымдардың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ұсыныстарын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сұрату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тәсілімен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сатып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алуды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ұйымдастырушы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0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ШЕШІМ ҚАБЫЛДАДЫ</w:t>
      </w:r>
      <w:r w:rsidRPr="0082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5BDCC71C" w14:textId="77777777" w:rsidR="00E33A5E" w:rsidRPr="00A00A45" w:rsidRDefault="00E33A5E" w:rsidP="00E33A5E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№1;2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лоттар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бойынша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бірде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-бір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ұсынысы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ұсынылмаған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Сатып алу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0D827B" w14:textId="77777777" w:rsidR="00E33A5E" w:rsidRDefault="00E33A5E" w:rsidP="00E33A5E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36586" w14:textId="77777777" w:rsidR="00E33A5E" w:rsidRPr="00174330" w:rsidRDefault="00E33A5E" w:rsidP="00E33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Директордың емдеу бөлімі жөніндегі </w:t>
      </w:r>
      <w:proofErr w:type="spellStart"/>
      <w:r w:rsidRPr="00A00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орынбасарының</w:t>
      </w:r>
      <w:proofErr w:type="spellEnd"/>
      <w:r w:rsidRPr="00A00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 а.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В.В.Жужгов </w:t>
      </w:r>
    </w:p>
    <w:p w14:paraId="276AB267" w14:textId="77777777" w:rsidR="00E33A5E" w:rsidRDefault="00E33A5E" w:rsidP="00E33A5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34AE279" w14:textId="77777777" w:rsidR="00E33A5E" w:rsidRDefault="00E33A5E" w:rsidP="00E33A5E"/>
    <w:p w14:paraId="52EAE8FD" w14:textId="77777777" w:rsidR="00E33A5E" w:rsidRDefault="00E33A5E" w:rsidP="00E33A5E"/>
    <w:p w14:paraId="23C65317" w14:textId="77777777" w:rsidR="00E33A5E" w:rsidRDefault="00E33A5E" w:rsidP="00E33A5E"/>
    <w:p w14:paraId="44E814A7" w14:textId="77777777" w:rsidR="00E33A5E" w:rsidRDefault="00E33A5E" w:rsidP="00E33A5E"/>
    <w:p w14:paraId="760CCAA7" w14:textId="77777777" w:rsidR="00E33A5E" w:rsidRDefault="00E33A5E" w:rsidP="00E33A5E"/>
    <w:p w14:paraId="71406516" w14:textId="77777777" w:rsidR="00E33A5E" w:rsidRDefault="00E33A5E" w:rsidP="00E33A5E"/>
    <w:p w14:paraId="2C8D9728" w14:textId="77777777" w:rsidR="00E33A5E" w:rsidRDefault="00E33A5E" w:rsidP="00E33A5E"/>
    <w:p w14:paraId="6F017CB8" w14:textId="77777777" w:rsidR="00471EE9" w:rsidRDefault="00471EE9" w:rsidP="00E33A5E"/>
    <w:p w14:paraId="511C5F1E" w14:textId="53602951" w:rsidR="00962142" w:rsidRPr="00962BAD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lastRenderedPageBreak/>
        <w:t>ПРОТОКОЛ №</w:t>
      </w:r>
      <w:r w:rsidR="00B507FB">
        <w:rPr>
          <w:rFonts w:ascii="Times New Roman" w:hAnsi="Times New Roman" w:cs="Times New Roman"/>
        </w:rPr>
        <w:t>1</w:t>
      </w:r>
      <w:r w:rsidR="005753B3">
        <w:rPr>
          <w:rFonts w:ascii="Times New Roman" w:hAnsi="Times New Roman" w:cs="Times New Roman"/>
        </w:rPr>
        <w:t>9</w:t>
      </w:r>
    </w:p>
    <w:p w14:paraId="4879D106" w14:textId="4EF9085F" w:rsidR="002A1D65" w:rsidRPr="00FA70AC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итогов закупа способом запроса ценовых предложений лекарственных средств, изделий медицинского назначения и медицинской техники в рамках гарантированного объема б</w:t>
      </w:r>
      <w:r w:rsidR="00962142" w:rsidRPr="008875EB">
        <w:rPr>
          <w:rFonts w:ascii="Times New Roman" w:hAnsi="Times New Roman" w:cs="Times New Roman"/>
        </w:rPr>
        <w:t>е</w:t>
      </w:r>
      <w:r w:rsidR="000074F6">
        <w:rPr>
          <w:rFonts w:ascii="Times New Roman" w:hAnsi="Times New Roman" w:cs="Times New Roman"/>
        </w:rPr>
        <w:t>с</w:t>
      </w:r>
      <w:r w:rsidR="00312CDB">
        <w:rPr>
          <w:rFonts w:ascii="Times New Roman" w:hAnsi="Times New Roman" w:cs="Times New Roman"/>
        </w:rPr>
        <w:t xml:space="preserve">платной медицинской помощи от </w:t>
      </w:r>
      <w:r w:rsidR="00641180">
        <w:rPr>
          <w:rFonts w:ascii="Times New Roman" w:hAnsi="Times New Roman" w:cs="Times New Roman"/>
        </w:rPr>
        <w:t>02</w:t>
      </w:r>
      <w:r w:rsidR="004856E4">
        <w:rPr>
          <w:rFonts w:ascii="Times New Roman" w:hAnsi="Times New Roman" w:cs="Times New Roman"/>
        </w:rPr>
        <w:t>.</w:t>
      </w:r>
      <w:r w:rsidR="00641180">
        <w:rPr>
          <w:rFonts w:ascii="Times New Roman" w:hAnsi="Times New Roman" w:cs="Times New Roman"/>
        </w:rPr>
        <w:t>10</w:t>
      </w:r>
      <w:r w:rsidR="00962142" w:rsidRPr="008875EB">
        <w:rPr>
          <w:rFonts w:ascii="Times New Roman" w:hAnsi="Times New Roman" w:cs="Times New Roman"/>
        </w:rPr>
        <w:t>.</w:t>
      </w:r>
      <w:r w:rsidR="00312CDB">
        <w:rPr>
          <w:rFonts w:ascii="Times New Roman" w:hAnsi="Times New Roman" w:cs="Times New Roman"/>
        </w:rPr>
        <w:t>202</w:t>
      </w:r>
      <w:r w:rsidR="00962BAD" w:rsidRPr="00962BAD">
        <w:rPr>
          <w:rFonts w:ascii="Times New Roman" w:hAnsi="Times New Roman" w:cs="Times New Roman"/>
        </w:rPr>
        <w:t>3</w:t>
      </w:r>
      <w:r w:rsidRPr="008875EB">
        <w:rPr>
          <w:rFonts w:ascii="Times New Roman" w:hAnsi="Times New Roman" w:cs="Times New Roman"/>
        </w:rPr>
        <w:t xml:space="preserve"> год</w:t>
      </w:r>
      <w:r w:rsidR="00962142" w:rsidRPr="008875EB">
        <w:rPr>
          <w:rFonts w:ascii="Times New Roman" w:hAnsi="Times New Roman" w:cs="Times New Roman"/>
        </w:rPr>
        <w:t>а</w:t>
      </w:r>
    </w:p>
    <w:p w14:paraId="0454A5D4" w14:textId="0FAC1CCB" w:rsidR="002A1D65" w:rsidRPr="008875EB" w:rsidRDefault="002A1D65" w:rsidP="00F712C8">
      <w:pPr>
        <w:jc w:val="center"/>
        <w:rPr>
          <w:rFonts w:ascii="Times New Roman" w:hAnsi="Times New Roman" w:cs="Times New Roman"/>
          <w:lang w:val="kk-KZ"/>
        </w:rPr>
      </w:pPr>
      <w:r w:rsidRPr="008875EB">
        <w:rPr>
          <w:rFonts w:ascii="Times New Roman" w:hAnsi="Times New Roman" w:cs="Times New Roman"/>
        </w:rPr>
        <w:t xml:space="preserve">г. Петропавловск                                                                                                                                                                            </w:t>
      </w:r>
      <w:r w:rsidR="005753B3">
        <w:rPr>
          <w:rFonts w:ascii="Times New Roman" w:hAnsi="Times New Roman" w:cs="Times New Roman"/>
        </w:rPr>
        <w:t>10</w:t>
      </w:r>
      <w:r w:rsidR="00B507FB">
        <w:rPr>
          <w:rFonts w:ascii="Times New Roman" w:hAnsi="Times New Roman" w:cs="Times New Roman"/>
        </w:rPr>
        <w:t>.10.</w:t>
      </w:r>
      <w:r w:rsidR="00F712C8">
        <w:rPr>
          <w:rFonts w:ascii="Times New Roman" w:hAnsi="Times New Roman" w:cs="Times New Roman"/>
        </w:rPr>
        <w:t xml:space="preserve"> 202</w:t>
      </w:r>
      <w:r w:rsidR="00962BAD">
        <w:rPr>
          <w:rFonts w:ascii="Times New Roman" w:hAnsi="Times New Roman" w:cs="Times New Roman"/>
        </w:rPr>
        <w:t>3</w:t>
      </w:r>
      <w:r w:rsidRPr="008875EB">
        <w:rPr>
          <w:rFonts w:ascii="Times New Roman" w:hAnsi="Times New Roman" w:cs="Times New Roman"/>
        </w:rPr>
        <w:t xml:space="preserve"> года  </w:t>
      </w:r>
    </w:p>
    <w:p w14:paraId="3E6A76E7" w14:textId="77777777"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875EB">
        <w:rPr>
          <w:rFonts w:ascii="Times New Roman" w:eastAsia="Times New Roman" w:hAnsi="Times New Roman" w:cs="Times New Roman"/>
          <w:lang w:eastAsia="ru-RU"/>
        </w:rPr>
        <w:t>Организатор государственных закупок КГП на ПХВ «Областной центр скорой медицинской помощи» КГУ «Управление здравоохранения акимата СКО» провел закуп способом запроса ценовых предложений</w:t>
      </w:r>
    </w:p>
    <w:p w14:paraId="1560614D" w14:textId="77777777" w:rsidR="004856E4" w:rsidRDefault="004856E4" w:rsidP="004856E4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Техническая спецификация закупаемых товаров</w:t>
      </w:r>
    </w:p>
    <w:p w14:paraId="2D81713C" w14:textId="77777777" w:rsidR="00630899" w:rsidRDefault="00630899" w:rsidP="004856E4">
      <w:pPr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516"/>
        <w:gridCol w:w="1984"/>
        <w:gridCol w:w="4838"/>
        <w:gridCol w:w="992"/>
        <w:gridCol w:w="1134"/>
        <w:gridCol w:w="1134"/>
        <w:gridCol w:w="1134"/>
        <w:gridCol w:w="1417"/>
        <w:gridCol w:w="2155"/>
      </w:tblGrid>
      <w:tr w:rsidR="00630899" w:rsidRPr="000B4558" w14:paraId="64C39466" w14:textId="77777777" w:rsidTr="009661A3">
        <w:tc>
          <w:tcPr>
            <w:tcW w:w="516" w:type="dxa"/>
          </w:tcPr>
          <w:p w14:paraId="59E1CF5B" w14:textId="77777777" w:rsidR="00630899" w:rsidRPr="000B4558" w:rsidRDefault="00630899" w:rsidP="00221965">
            <w:r w:rsidRPr="000B4558">
              <w:t>№</w:t>
            </w:r>
          </w:p>
        </w:tc>
        <w:tc>
          <w:tcPr>
            <w:tcW w:w="1984" w:type="dxa"/>
          </w:tcPr>
          <w:p w14:paraId="46DCB79D" w14:textId="77777777" w:rsidR="00630899" w:rsidRPr="000B4558" w:rsidRDefault="00630899" w:rsidP="00221965">
            <w:r w:rsidRPr="000918BB">
              <w:t xml:space="preserve">Международное </w:t>
            </w:r>
            <w:proofErr w:type="spellStart"/>
            <w:r w:rsidRPr="000918BB">
              <w:t>неп</w:t>
            </w:r>
            <w:proofErr w:type="spellEnd"/>
            <w:r>
              <w:rPr>
                <w:lang w:val="kk-KZ"/>
              </w:rPr>
              <w:t>а</w:t>
            </w:r>
            <w:r w:rsidRPr="000918BB">
              <w:t>тентованное наименование</w:t>
            </w:r>
            <w:r>
              <w:t>, торговое наименование</w:t>
            </w:r>
          </w:p>
        </w:tc>
        <w:tc>
          <w:tcPr>
            <w:tcW w:w="4838" w:type="dxa"/>
          </w:tcPr>
          <w:p w14:paraId="1C7CEEE9" w14:textId="77777777" w:rsidR="00630899" w:rsidRPr="000B4558" w:rsidRDefault="00630899" w:rsidP="00221965">
            <w:r w:rsidRPr="000B4558">
              <w:t>Характеристика</w:t>
            </w:r>
          </w:p>
        </w:tc>
        <w:tc>
          <w:tcPr>
            <w:tcW w:w="992" w:type="dxa"/>
          </w:tcPr>
          <w:p w14:paraId="7FE61132" w14:textId="77777777" w:rsidR="00630899" w:rsidRPr="000B4558" w:rsidRDefault="00630899" w:rsidP="00221965">
            <w:r w:rsidRPr="000B4558">
              <w:t>Единица измерения</w:t>
            </w:r>
          </w:p>
        </w:tc>
        <w:tc>
          <w:tcPr>
            <w:tcW w:w="1134" w:type="dxa"/>
          </w:tcPr>
          <w:p w14:paraId="382E9FFA" w14:textId="77777777" w:rsidR="00630899" w:rsidRPr="000B4558" w:rsidRDefault="00630899" w:rsidP="00221965">
            <w:r w:rsidRPr="000B4558">
              <w:t>Количество</w:t>
            </w:r>
          </w:p>
        </w:tc>
        <w:tc>
          <w:tcPr>
            <w:tcW w:w="1134" w:type="dxa"/>
          </w:tcPr>
          <w:p w14:paraId="6FBC1A8D" w14:textId="77777777" w:rsidR="00630899" w:rsidRPr="000B4558" w:rsidRDefault="00630899" w:rsidP="00221965">
            <w:r w:rsidRPr="000B4558">
              <w:t>Цена</w:t>
            </w:r>
          </w:p>
        </w:tc>
        <w:tc>
          <w:tcPr>
            <w:tcW w:w="1134" w:type="dxa"/>
          </w:tcPr>
          <w:p w14:paraId="1E53802C" w14:textId="77777777" w:rsidR="00630899" w:rsidRPr="000B4558" w:rsidRDefault="00630899" w:rsidP="00221965">
            <w:r w:rsidRPr="000B4558">
              <w:t>Выделенная сумма</w:t>
            </w:r>
          </w:p>
        </w:tc>
        <w:tc>
          <w:tcPr>
            <w:tcW w:w="1417" w:type="dxa"/>
          </w:tcPr>
          <w:p w14:paraId="0468CFA9" w14:textId="77777777" w:rsidR="00630899" w:rsidRPr="000B4558" w:rsidRDefault="00630899" w:rsidP="00221965">
            <w:r w:rsidRPr="000B4558">
              <w:t>Срок поставки</w:t>
            </w:r>
          </w:p>
        </w:tc>
        <w:tc>
          <w:tcPr>
            <w:tcW w:w="2155" w:type="dxa"/>
          </w:tcPr>
          <w:p w14:paraId="43F3384C" w14:textId="77777777" w:rsidR="00630899" w:rsidRPr="000B4558" w:rsidRDefault="00630899" w:rsidP="00221965">
            <w:r w:rsidRPr="000B4558">
              <w:t>Адрес поставки</w:t>
            </w:r>
          </w:p>
        </w:tc>
      </w:tr>
      <w:tr w:rsidR="009661A3" w:rsidRPr="001C2F0D" w14:paraId="6EFF4DC6" w14:textId="77777777" w:rsidTr="009661A3">
        <w:tc>
          <w:tcPr>
            <w:tcW w:w="516" w:type="dxa"/>
          </w:tcPr>
          <w:p w14:paraId="3E20F043" w14:textId="77777777" w:rsidR="009661A3" w:rsidRPr="001C2F0D" w:rsidRDefault="009661A3" w:rsidP="009661A3">
            <w:r w:rsidRPr="001C2F0D">
              <w:t>1</w:t>
            </w:r>
          </w:p>
        </w:tc>
        <w:tc>
          <w:tcPr>
            <w:tcW w:w="1984" w:type="dxa"/>
          </w:tcPr>
          <w:p w14:paraId="10AE00B3" w14:textId="0AC1BFDE" w:rsidR="009661A3" w:rsidRPr="001C2F0D" w:rsidRDefault="009661A3" w:rsidP="009661A3">
            <w:r w:rsidRPr="00246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Эпинефрин</w:t>
            </w:r>
          </w:p>
        </w:tc>
        <w:tc>
          <w:tcPr>
            <w:tcW w:w="4838" w:type="dxa"/>
          </w:tcPr>
          <w:p w14:paraId="7E5D9C01" w14:textId="45EA51E8" w:rsidR="009661A3" w:rsidRPr="001C2F0D" w:rsidRDefault="009661A3" w:rsidP="009661A3">
            <w:r w:rsidRPr="00246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инъекций 0,18 % 1 мл</w:t>
            </w:r>
          </w:p>
        </w:tc>
        <w:tc>
          <w:tcPr>
            <w:tcW w:w="992" w:type="dxa"/>
          </w:tcPr>
          <w:p w14:paraId="6836CF6B" w14:textId="49551C34" w:rsidR="009661A3" w:rsidRPr="00630899" w:rsidRDefault="009661A3" w:rsidP="009661A3">
            <w:r w:rsidRPr="00246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1134" w:type="dxa"/>
          </w:tcPr>
          <w:p w14:paraId="19C01BDB" w14:textId="6127D872" w:rsidR="009661A3" w:rsidRPr="001C2F0D" w:rsidRDefault="009661A3" w:rsidP="009661A3">
            <w:r w:rsidRPr="00246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79F96E2E" w14:textId="3607224B" w:rsidR="009661A3" w:rsidRPr="001C2F0D" w:rsidRDefault="005753B3" w:rsidP="009661A3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  <w:r w:rsidR="009661A3" w:rsidRPr="00246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14:paraId="7104E1CE" w14:textId="28C5C64B" w:rsidR="009661A3" w:rsidRPr="001C2F0D" w:rsidRDefault="005753B3" w:rsidP="009661A3">
            <w:r>
              <w:rPr>
                <w:rFonts w:ascii="Times New Roman" w:hAnsi="Times New Roman" w:cs="Times New Roman"/>
                <w:sz w:val="24"/>
                <w:szCs w:val="24"/>
              </w:rPr>
              <w:t>8902,0</w:t>
            </w:r>
          </w:p>
        </w:tc>
        <w:tc>
          <w:tcPr>
            <w:tcW w:w="1417" w:type="dxa"/>
          </w:tcPr>
          <w:p w14:paraId="302A1E7D" w14:textId="78DBAC22" w:rsidR="009661A3" w:rsidRPr="001C2F0D" w:rsidRDefault="009661A3" w:rsidP="009661A3">
            <w:r w:rsidRPr="00246A22">
              <w:rPr>
                <w:rFonts w:ascii="Times New Roman" w:hAnsi="Times New Roman" w:cs="Times New Roman"/>
                <w:sz w:val="20"/>
                <w:szCs w:val="20"/>
              </w:rPr>
              <w:t>В течение 2023 года по потребности заказчика</w:t>
            </w:r>
          </w:p>
        </w:tc>
        <w:tc>
          <w:tcPr>
            <w:tcW w:w="2155" w:type="dxa"/>
          </w:tcPr>
          <w:p w14:paraId="5AE06E96" w14:textId="07C071A5" w:rsidR="009661A3" w:rsidRPr="001C2F0D" w:rsidRDefault="009661A3" w:rsidP="009661A3">
            <w:proofErr w:type="spellStart"/>
            <w:proofErr w:type="gramStart"/>
            <w:r w:rsidRPr="00246A22">
              <w:rPr>
                <w:rFonts w:ascii="Times New Roman" w:hAnsi="Times New Roman" w:cs="Times New Roman"/>
              </w:rPr>
              <w:t>СКО,г</w:t>
            </w:r>
            <w:proofErr w:type="spellEnd"/>
            <w:r w:rsidRPr="00246A22">
              <w:rPr>
                <w:rFonts w:ascii="Times New Roman" w:hAnsi="Times New Roman" w:cs="Times New Roman"/>
              </w:rPr>
              <w:t>.</w:t>
            </w:r>
            <w:proofErr w:type="gramEnd"/>
            <w:r w:rsidRPr="00246A22">
              <w:rPr>
                <w:rFonts w:ascii="Times New Roman" w:hAnsi="Times New Roman" w:cs="Times New Roman"/>
              </w:rPr>
              <w:t xml:space="preserve"> Петропавловск, ул. Ульянова 98</w:t>
            </w:r>
          </w:p>
        </w:tc>
      </w:tr>
      <w:tr w:rsidR="009661A3" w:rsidRPr="00B10716" w14:paraId="2799807C" w14:textId="77777777" w:rsidTr="009661A3">
        <w:tc>
          <w:tcPr>
            <w:tcW w:w="516" w:type="dxa"/>
          </w:tcPr>
          <w:p w14:paraId="5357AA9A" w14:textId="77777777" w:rsidR="009661A3" w:rsidRPr="001C2F0D" w:rsidRDefault="009661A3" w:rsidP="009661A3">
            <w:r>
              <w:t>2</w:t>
            </w:r>
          </w:p>
        </w:tc>
        <w:tc>
          <w:tcPr>
            <w:tcW w:w="1984" w:type="dxa"/>
          </w:tcPr>
          <w:p w14:paraId="6538B195" w14:textId="7CD46A28" w:rsidR="009661A3" w:rsidRPr="00667A08" w:rsidRDefault="009661A3" w:rsidP="009661A3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246A22">
              <w:rPr>
                <w:rFonts w:ascii="Times New Roman" w:hAnsi="Times New Roman" w:cs="Times New Roman"/>
              </w:rPr>
              <w:t>Преднизолон</w:t>
            </w:r>
          </w:p>
        </w:tc>
        <w:tc>
          <w:tcPr>
            <w:tcW w:w="4838" w:type="dxa"/>
          </w:tcPr>
          <w:p w14:paraId="4B018096" w14:textId="7BF9689A" w:rsidR="009661A3" w:rsidRPr="001C2F0D" w:rsidRDefault="009661A3" w:rsidP="009661A3">
            <w:pPr>
              <w:rPr>
                <w:color w:val="000000"/>
              </w:rPr>
            </w:pPr>
            <w:r w:rsidRPr="00246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инъекций 30 мг/мл 1 мл</w:t>
            </w:r>
          </w:p>
        </w:tc>
        <w:tc>
          <w:tcPr>
            <w:tcW w:w="992" w:type="dxa"/>
          </w:tcPr>
          <w:p w14:paraId="13AEE412" w14:textId="2A2EE7B0" w:rsidR="009661A3" w:rsidRPr="001C2F0D" w:rsidRDefault="009661A3" w:rsidP="009661A3">
            <w:proofErr w:type="spellStart"/>
            <w:r w:rsidRPr="00246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134" w:type="dxa"/>
          </w:tcPr>
          <w:p w14:paraId="37703765" w14:textId="647B1BA2" w:rsidR="009661A3" w:rsidRPr="001C2F0D" w:rsidRDefault="009661A3" w:rsidP="009661A3">
            <w:pPr>
              <w:rPr>
                <w:color w:val="000000"/>
              </w:rPr>
            </w:pPr>
            <w:r w:rsidRPr="00246A2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14:paraId="6709E1A6" w14:textId="61E007BE" w:rsidR="009661A3" w:rsidRPr="001C2F0D" w:rsidRDefault="009661A3" w:rsidP="009661A3">
            <w:pPr>
              <w:rPr>
                <w:color w:val="000000"/>
              </w:rPr>
            </w:pPr>
            <w:r w:rsidRPr="00246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80,53</w:t>
            </w:r>
          </w:p>
        </w:tc>
        <w:tc>
          <w:tcPr>
            <w:tcW w:w="1134" w:type="dxa"/>
          </w:tcPr>
          <w:p w14:paraId="012293D8" w14:textId="4607564B" w:rsidR="009661A3" w:rsidRPr="001C2F0D" w:rsidRDefault="009661A3" w:rsidP="009661A3">
            <w:r w:rsidRPr="00246A22">
              <w:rPr>
                <w:rFonts w:ascii="Times New Roman" w:hAnsi="Times New Roman" w:cs="Times New Roman"/>
                <w:sz w:val="24"/>
                <w:szCs w:val="24"/>
              </w:rPr>
              <w:t>56371</w:t>
            </w:r>
            <w:r w:rsidR="005753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14:paraId="268E8695" w14:textId="3062C325" w:rsidR="009661A3" w:rsidRDefault="009661A3" w:rsidP="009661A3">
            <w:r w:rsidRPr="00246A22">
              <w:rPr>
                <w:rFonts w:ascii="Times New Roman" w:hAnsi="Times New Roman" w:cs="Times New Roman"/>
                <w:sz w:val="20"/>
                <w:szCs w:val="20"/>
              </w:rPr>
              <w:t>В течение 2023 года по потребности заказчика</w:t>
            </w:r>
          </w:p>
        </w:tc>
        <w:tc>
          <w:tcPr>
            <w:tcW w:w="2155" w:type="dxa"/>
          </w:tcPr>
          <w:p w14:paraId="44CDD60D" w14:textId="113ABCD7" w:rsidR="009661A3" w:rsidRPr="00B10716" w:rsidRDefault="009661A3" w:rsidP="009661A3">
            <w:proofErr w:type="spellStart"/>
            <w:proofErr w:type="gramStart"/>
            <w:r w:rsidRPr="00246A22">
              <w:rPr>
                <w:rFonts w:ascii="Times New Roman" w:hAnsi="Times New Roman" w:cs="Times New Roman"/>
              </w:rPr>
              <w:t>СКО,г</w:t>
            </w:r>
            <w:proofErr w:type="spellEnd"/>
            <w:r w:rsidRPr="00246A22">
              <w:rPr>
                <w:rFonts w:ascii="Times New Roman" w:hAnsi="Times New Roman" w:cs="Times New Roman"/>
              </w:rPr>
              <w:t>.</w:t>
            </w:r>
            <w:proofErr w:type="gramEnd"/>
            <w:r w:rsidRPr="00246A22">
              <w:rPr>
                <w:rFonts w:ascii="Times New Roman" w:hAnsi="Times New Roman" w:cs="Times New Roman"/>
              </w:rPr>
              <w:t xml:space="preserve"> Петропавловск, ул. Ульянова 98</w:t>
            </w:r>
          </w:p>
        </w:tc>
      </w:tr>
    </w:tbl>
    <w:p w14:paraId="35527E23" w14:textId="77777777" w:rsidR="00630899" w:rsidRDefault="00630899" w:rsidP="004856E4">
      <w:pPr>
        <w:rPr>
          <w:rFonts w:ascii="Times New Roman" w:hAnsi="Times New Roman" w:cs="Times New Roman"/>
          <w:sz w:val="32"/>
          <w:szCs w:val="32"/>
        </w:rPr>
      </w:pPr>
    </w:p>
    <w:p w14:paraId="771FF8A6" w14:textId="1ABF4B52" w:rsidR="00B507FB" w:rsidRPr="007655C7" w:rsidRDefault="00B507FB" w:rsidP="00B507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 применения данного способа-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Постановлением </w:t>
      </w:r>
      <w:r w:rsidRP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РК от 07.06.2023 года №110 «</w:t>
      </w:r>
      <w:r w:rsidRPr="00B507FB">
        <w:rPr>
          <w:rFonts w:ascii="Times New Roman" w:hAnsi="Times New Roman" w:cs="Times New Roman"/>
          <w:bCs/>
          <w:color w:val="000000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62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Правила) в соответствии с потребностью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092F80F" w14:textId="3C5EF6FD" w:rsidR="00B507FB" w:rsidRDefault="00B507FB" w:rsidP="00B507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 w:rsidR="007929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ценовые предложения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2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</w:t>
      </w:r>
      <w:r w:rsidR="007929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 w:rsidR="006233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EF6644" w14:textId="453066E4" w:rsidR="00B507FB" w:rsidRDefault="00B507FB" w:rsidP="00B507F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Ценовые предложения на участие в закупе после истечения окончательного срока предоставления (после </w:t>
      </w:r>
      <w:r w:rsidR="0062335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ч. 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мин. </w:t>
      </w:r>
      <w:r w:rsidR="005753B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335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</w:rPr>
        <w:t>2023 года) не поступали.</w:t>
      </w:r>
    </w:p>
    <w:p w14:paraId="4A32F0FB" w14:textId="77777777" w:rsidR="00B507FB" w:rsidRPr="00044E39" w:rsidRDefault="00B507FB" w:rsidP="00B507F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Таблица цен: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160"/>
        <w:gridCol w:w="1160"/>
      </w:tblGrid>
      <w:tr w:rsidR="00B507FB" w:rsidRPr="0031159A" w14:paraId="3B3FC317" w14:textId="77777777" w:rsidTr="00230F57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3A274" w14:textId="77777777" w:rsidR="00B507FB" w:rsidRDefault="00B507FB" w:rsidP="002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  <w:p w14:paraId="668C0ABD" w14:textId="77777777" w:rsidR="00B507FB" w:rsidRDefault="00B507FB" w:rsidP="0023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2"/>
          </w:tcPr>
          <w:p w14:paraId="760F1258" w14:textId="77777777" w:rsidR="00B507FB" w:rsidRPr="0051051C" w:rsidRDefault="00B507FB" w:rsidP="0062335F">
            <w:pPr>
              <w:rPr>
                <w:rFonts w:ascii="Times New Roman" w:hAnsi="Times New Roman" w:cs="Times New Roman"/>
              </w:rPr>
            </w:pPr>
          </w:p>
        </w:tc>
      </w:tr>
      <w:tr w:rsidR="00B507FB" w:rsidRPr="00076724" w14:paraId="3A1FBE03" w14:textId="77777777" w:rsidTr="00230F5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2C0C6B" w14:textId="77777777" w:rsidR="00B507FB" w:rsidRDefault="00B507FB" w:rsidP="0023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6CE52E26" w14:textId="77777777" w:rsidR="00B507FB" w:rsidRDefault="00B507FB" w:rsidP="002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60" w:type="dxa"/>
            <w:vAlign w:val="center"/>
          </w:tcPr>
          <w:p w14:paraId="2F285A5F" w14:textId="77777777" w:rsidR="00B507FB" w:rsidRPr="00636C49" w:rsidRDefault="00B507FB" w:rsidP="00230F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цена</w:t>
            </w:r>
          </w:p>
        </w:tc>
      </w:tr>
      <w:tr w:rsidR="00B507FB" w:rsidRPr="00076724" w14:paraId="7371DD1F" w14:textId="77777777" w:rsidTr="00230F5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94836" w14:textId="77777777" w:rsidR="00B507FB" w:rsidRPr="008875EB" w:rsidRDefault="00B507FB" w:rsidP="00230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14:paraId="3AE438A1" w14:textId="2ED29AA6" w:rsidR="00B507FB" w:rsidRDefault="0062335F" w:rsidP="002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0" w:type="dxa"/>
          </w:tcPr>
          <w:p w14:paraId="605D3973" w14:textId="77777777" w:rsidR="00B507FB" w:rsidRPr="0051051C" w:rsidRDefault="00B507FB" w:rsidP="00230F57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105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07FB" w:rsidRPr="00076724" w14:paraId="6EF96197" w14:textId="77777777" w:rsidTr="00230F5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CE120" w14:textId="77777777" w:rsidR="00B507FB" w:rsidRPr="000246EF" w:rsidRDefault="00B507FB" w:rsidP="00230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6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24957400" w14:textId="54040601" w:rsidR="00B507FB" w:rsidRPr="00B10716" w:rsidRDefault="0062335F" w:rsidP="00230F57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60" w:type="dxa"/>
          </w:tcPr>
          <w:p w14:paraId="148FE2B8" w14:textId="77777777" w:rsidR="00B507FB" w:rsidRPr="009C0184" w:rsidRDefault="00B507FB" w:rsidP="00230F57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3631DEF6" w14:textId="43586FA2" w:rsidR="00B507FB" w:rsidRPr="00823803" w:rsidRDefault="0079296F" w:rsidP="00B50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B507F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50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Эксперты не привлекались.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50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.Организатор по закупу способом запроса ценовых предложений лекарственных средств, медицинских </w:t>
      </w:r>
      <w:proofErr w:type="gramStart"/>
      <w:r w:rsidR="00B507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 в</w:t>
      </w:r>
      <w:proofErr w:type="gramEnd"/>
      <w:r w:rsidR="00B50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гарантированного объема бесплатной медицинской помощи на 20</w:t>
      </w:r>
      <w:r w:rsidR="00B507F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23</w:t>
      </w:r>
      <w:r w:rsidR="00B50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</w:t>
      </w:r>
      <w:r w:rsidR="00B507FB" w:rsidRPr="0082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14:paraId="32434E39" w14:textId="1019632E" w:rsidR="00B507FB" w:rsidRPr="004362D9" w:rsidRDefault="00B507FB" w:rsidP="00B507FB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;2;</w:t>
      </w:r>
      <w:r w:rsidRPr="00DA2C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62D9">
        <w:rPr>
          <w:rFonts w:ascii="Times New Roman" w:hAnsi="Times New Roman" w:cs="Times New Roman"/>
          <w:sz w:val="24"/>
          <w:szCs w:val="24"/>
        </w:rPr>
        <w:t>– не представлено</w:t>
      </w:r>
      <w:r>
        <w:rPr>
          <w:rFonts w:ascii="Times New Roman" w:hAnsi="Times New Roman" w:cs="Times New Roman"/>
          <w:sz w:val="24"/>
          <w:szCs w:val="24"/>
        </w:rPr>
        <w:t xml:space="preserve"> ни одного ценового предложения.</w:t>
      </w:r>
      <w:r w:rsidR="00FF308B">
        <w:rPr>
          <w:rFonts w:ascii="Times New Roman" w:hAnsi="Times New Roman" w:cs="Times New Roman"/>
          <w:sz w:val="24"/>
          <w:szCs w:val="24"/>
        </w:rPr>
        <w:t xml:space="preserve"> Закупка не</w:t>
      </w:r>
      <w:r w:rsidR="00753528">
        <w:rPr>
          <w:rFonts w:ascii="Times New Roman" w:hAnsi="Times New Roman" w:cs="Times New Roman"/>
          <w:sz w:val="24"/>
          <w:szCs w:val="24"/>
        </w:rPr>
        <w:t xml:space="preserve"> </w:t>
      </w:r>
      <w:r w:rsidR="00FF308B">
        <w:rPr>
          <w:rFonts w:ascii="Times New Roman" w:hAnsi="Times New Roman" w:cs="Times New Roman"/>
          <w:sz w:val="24"/>
          <w:szCs w:val="24"/>
        </w:rPr>
        <w:t>состоялась.</w:t>
      </w:r>
    </w:p>
    <w:p w14:paraId="4246CB03" w14:textId="77777777" w:rsidR="00B41BCA" w:rsidRDefault="00B41BCA" w:rsidP="000729AD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E70C28" w14:textId="0F4D2483" w:rsidR="002A1D65" w:rsidRPr="00174330" w:rsidRDefault="00C20DBA" w:rsidP="006233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И.о.</w:t>
      </w:r>
      <w:r w:rsidR="00BC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зам.</w:t>
      </w:r>
      <w:r w:rsidR="00823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A64290"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иректор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лечебной части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="008875EB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Жужгов В.В.</w:t>
      </w:r>
    </w:p>
    <w:p w14:paraId="2ACA1ABF" w14:textId="77777777" w:rsidR="002A1D65" w:rsidRDefault="002A1D65" w:rsidP="0062335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C06C96A" w14:textId="77777777" w:rsidR="000E15A2" w:rsidRDefault="000E15A2" w:rsidP="0062335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658F8975" w14:textId="77777777" w:rsidR="000E15A2" w:rsidRDefault="000E15A2" w:rsidP="0062335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65254587" w14:textId="77777777" w:rsidR="000E15A2" w:rsidRDefault="000E15A2" w:rsidP="0062335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0E15A2" w:rsidSect="00506F4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B7507"/>
    <w:multiLevelType w:val="multilevel"/>
    <w:tmpl w:val="C45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2F084C"/>
    <w:multiLevelType w:val="multilevel"/>
    <w:tmpl w:val="338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1058A0"/>
    <w:multiLevelType w:val="multilevel"/>
    <w:tmpl w:val="3CE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387556"/>
    <w:multiLevelType w:val="hybridMultilevel"/>
    <w:tmpl w:val="D6589F18"/>
    <w:lvl w:ilvl="0" w:tplc="0B4244FC">
      <w:start w:val="2"/>
      <w:numFmt w:val="decimal"/>
      <w:lvlText w:val="%1."/>
      <w:lvlJc w:val="left"/>
      <w:pPr>
        <w:ind w:left="928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B8628C"/>
    <w:multiLevelType w:val="hybridMultilevel"/>
    <w:tmpl w:val="5860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5B33F2"/>
    <w:multiLevelType w:val="hybridMultilevel"/>
    <w:tmpl w:val="C2666FD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065531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6591422">
    <w:abstractNumId w:val="0"/>
  </w:num>
  <w:num w:numId="3" w16cid:durableId="1618371563">
    <w:abstractNumId w:val="1"/>
  </w:num>
  <w:num w:numId="4" w16cid:durableId="2006274739">
    <w:abstractNumId w:val="2"/>
  </w:num>
  <w:num w:numId="5" w16cid:durableId="500509435">
    <w:abstractNumId w:val="5"/>
  </w:num>
  <w:num w:numId="6" w16cid:durableId="126751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65"/>
    <w:rsid w:val="000074F6"/>
    <w:rsid w:val="00010714"/>
    <w:rsid w:val="000246EF"/>
    <w:rsid w:val="00025B68"/>
    <w:rsid w:val="000329D5"/>
    <w:rsid w:val="00053EEC"/>
    <w:rsid w:val="000729AD"/>
    <w:rsid w:val="0007455A"/>
    <w:rsid w:val="00074F6E"/>
    <w:rsid w:val="000B259C"/>
    <w:rsid w:val="000B5F35"/>
    <w:rsid w:val="000E15A2"/>
    <w:rsid w:val="00174330"/>
    <w:rsid w:val="00176272"/>
    <w:rsid w:val="00181AB0"/>
    <w:rsid w:val="001A2732"/>
    <w:rsid w:val="001B0ECE"/>
    <w:rsid w:val="001C34B5"/>
    <w:rsid w:val="001C6D99"/>
    <w:rsid w:val="001E0CD1"/>
    <w:rsid w:val="001F069A"/>
    <w:rsid w:val="00221341"/>
    <w:rsid w:val="0022578A"/>
    <w:rsid w:val="002303BF"/>
    <w:rsid w:val="0024659E"/>
    <w:rsid w:val="002653C2"/>
    <w:rsid w:val="002748E9"/>
    <w:rsid w:val="00295A5C"/>
    <w:rsid w:val="002A1D65"/>
    <w:rsid w:val="002B742A"/>
    <w:rsid w:val="002C41B6"/>
    <w:rsid w:val="002C796A"/>
    <w:rsid w:val="002F7698"/>
    <w:rsid w:val="00303190"/>
    <w:rsid w:val="00303F31"/>
    <w:rsid w:val="00310D2F"/>
    <w:rsid w:val="0031159A"/>
    <w:rsid w:val="003117E7"/>
    <w:rsid w:val="00312CDB"/>
    <w:rsid w:val="00317A11"/>
    <w:rsid w:val="0032651F"/>
    <w:rsid w:val="00346ACC"/>
    <w:rsid w:val="0036344D"/>
    <w:rsid w:val="003C7872"/>
    <w:rsid w:val="003E602E"/>
    <w:rsid w:val="00420F37"/>
    <w:rsid w:val="004377D1"/>
    <w:rsid w:val="004526BB"/>
    <w:rsid w:val="00457878"/>
    <w:rsid w:val="00461492"/>
    <w:rsid w:val="00471EE9"/>
    <w:rsid w:val="00473B35"/>
    <w:rsid w:val="004856E4"/>
    <w:rsid w:val="004902EE"/>
    <w:rsid w:val="00493F44"/>
    <w:rsid w:val="00494CAA"/>
    <w:rsid w:val="004B2424"/>
    <w:rsid w:val="004C541D"/>
    <w:rsid w:val="004F3A4D"/>
    <w:rsid w:val="004F509F"/>
    <w:rsid w:val="00506F4B"/>
    <w:rsid w:val="00515553"/>
    <w:rsid w:val="00526F4E"/>
    <w:rsid w:val="00535E02"/>
    <w:rsid w:val="00546F66"/>
    <w:rsid w:val="00553307"/>
    <w:rsid w:val="00557519"/>
    <w:rsid w:val="005753B3"/>
    <w:rsid w:val="00595CF3"/>
    <w:rsid w:val="005C1001"/>
    <w:rsid w:val="005E05F8"/>
    <w:rsid w:val="00611E2B"/>
    <w:rsid w:val="0062335F"/>
    <w:rsid w:val="00630899"/>
    <w:rsid w:val="00641180"/>
    <w:rsid w:val="0066226A"/>
    <w:rsid w:val="006C7172"/>
    <w:rsid w:val="006F2265"/>
    <w:rsid w:val="007044D2"/>
    <w:rsid w:val="007320DB"/>
    <w:rsid w:val="00733428"/>
    <w:rsid w:val="00753528"/>
    <w:rsid w:val="0076285F"/>
    <w:rsid w:val="007655C7"/>
    <w:rsid w:val="0079296F"/>
    <w:rsid w:val="00793843"/>
    <w:rsid w:val="007B1FA7"/>
    <w:rsid w:val="007C3673"/>
    <w:rsid w:val="007C536B"/>
    <w:rsid w:val="007C626D"/>
    <w:rsid w:val="007E2A89"/>
    <w:rsid w:val="007E2BBC"/>
    <w:rsid w:val="007E5093"/>
    <w:rsid w:val="0080277A"/>
    <w:rsid w:val="00816B42"/>
    <w:rsid w:val="0082376D"/>
    <w:rsid w:val="00823803"/>
    <w:rsid w:val="00827704"/>
    <w:rsid w:val="00833CFD"/>
    <w:rsid w:val="008572C6"/>
    <w:rsid w:val="0087059B"/>
    <w:rsid w:val="008875EB"/>
    <w:rsid w:val="008B1546"/>
    <w:rsid w:val="008D0B6F"/>
    <w:rsid w:val="0090229B"/>
    <w:rsid w:val="00930C89"/>
    <w:rsid w:val="00931225"/>
    <w:rsid w:val="0093745B"/>
    <w:rsid w:val="00952D63"/>
    <w:rsid w:val="00962142"/>
    <w:rsid w:val="00962BAD"/>
    <w:rsid w:val="009644D3"/>
    <w:rsid w:val="009661A3"/>
    <w:rsid w:val="00981CFC"/>
    <w:rsid w:val="00997882"/>
    <w:rsid w:val="009A137C"/>
    <w:rsid w:val="009E2C63"/>
    <w:rsid w:val="009E676F"/>
    <w:rsid w:val="00A06C80"/>
    <w:rsid w:val="00A1009B"/>
    <w:rsid w:val="00A22F09"/>
    <w:rsid w:val="00A26103"/>
    <w:rsid w:val="00A33339"/>
    <w:rsid w:val="00A44610"/>
    <w:rsid w:val="00A62612"/>
    <w:rsid w:val="00A64290"/>
    <w:rsid w:val="00A86C18"/>
    <w:rsid w:val="00AB46E1"/>
    <w:rsid w:val="00AD0065"/>
    <w:rsid w:val="00AD01E2"/>
    <w:rsid w:val="00AE62C1"/>
    <w:rsid w:val="00B302BC"/>
    <w:rsid w:val="00B30E1C"/>
    <w:rsid w:val="00B34C2E"/>
    <w:rsid w:val="00B41BCA"/>
    <w:rsid w:val="00B4610A"/>
    <w:rsid w:val="00B507FB"/>
    <w:rsid w:val="00B67329"/>
    <w:rsid w:val="00B838B7"/>
    <w:rsid w:val="00BB7982"/>
    <w:rsid w:val="00BC32DC"/>
    <w:rsid w:val="00BC7E9F"/>
    <w:rsid w:val="00C15E94"/>
    <w:rsid w:val="00C20DBA"/>
    <w:rsid w:val="00C25AD9"/>
    <w:rsid w:val="00C808ED"/>
    <w:rsid w:val="00C81744"/>
    <w:rsid w:val="00C85FB2"/>
    <w:rsid w:val="00C96A7C"/>
    <w:rsid w:val="00C97444"/>
    <w:rsid w:val="00CA67D7"/>
    <w:rsid w:val="00CB55E7"/>
    <w:rsid w:val="00CB6ED7"/>
    <w:rsid w:val="00CC363B"/>
    <w:rsid w:val="00CC3E1D"/>
    <w:rsid w:val="00CD5762"/>
    <w:rsid w:val="00D30D47"/>
    <w:rsid w:val="00D41A7E"/>
    <w:rsid w:val="00D447AC"/>
    <w:rsid w:val="00D44E73"/>
    <w:rsid w:val="00D5162D"/>
    <w:rsid w:val="00D72D3D"/>
    <w:rsid w:val="00D77ECE"/>
    <w:rsid w:val="00D961FD"/>
    <w:rsid w:val="00DA7957"/>
    <w:rsid w:val="00DD259A"/>
    <w:rsid w:val="00DD4FCE"/>
    <w:rsid w:val="00E11897"/>
    <w:rsid w:val="00E16F59"/>
    <w:rsid w:val="00E33A5E"/>
    <w:rsid w:val="00E409B3"/>
    <w:rsid w:val="00E43E4E"/>
    <w:rsid w:val="00E67C9E"/>
    <w:rsid w:val="00E70112"/>
    <w:rsid w:val="00E9193A"/>
    <w:rsid w:val="00EB0270"/>
    <w:rsid w:val="00EB0BEA"/>
    <w:rsid w:val="00EC57BB"/>
    <w:rsid w:val="00ED37E8"/>
    <w:rsid w:val="00EE5E53"/>
    <w:rsid w:val="00F12BAD"/>
    <w:rsid w:val="00F15B32"/>
    <w:rsid w:val="00F6749D"/>
    <w:rsid w:val="00F712C8"/>
    <w:rsid w:val="00F95149"/>
    <w:rsid w:val="00FA70AC"/>
    <w:rsid w:val="00FB29E0"/>
    <w:rsid w:val="00FD0FF7"/>
    <w:rsid w:val="00FD2037"/>
    <w:rsid w:val="00FD49B1"/>
    <w:rsid w:val="00FD567E"/>
    <w:rsid w:val="00FD7EC8"/>
    <w:rsid w:val="00FF0929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541C"/>
  <w15:docId w15:val="{54ECF197-1324-451D-BF18-E3CD79F0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D65"/>
  </w:style>
  <w:style w:type="paragraph" w:styleId="2">
    <w:name w:val="heading 2"/>
    <w:basedOn w:val="a"/>
    <w:next w:val="a"/>
    <w:link w:val="20"/>
    <w:qFormat/>
    <w:rsid w:val="0032651F"/>
    <w:pPr>
      <w:keepNext/>
      <w:spacing w:after="0" w:line="240" w:lineRule="auto"/>
      <w:ind w:left="435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B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65"/>
    <w:pPr>
      <w:ind w:left="720"/>
      <w:contextualSpacing/>
    </w:pPr>
  </w:style>
  <w:style w:type="table" w:styleId="a4">
    <w:name w:val="Table Grid"/>
    <w:basedOn w:val="a1"/>
    <w:uiPriority w:val="59"/>
    <w:rsid w:val="002A1D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96214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j15">
    <w:name w:val="j15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62142"/>
  </w:style>
  <w:style w:type="paragraph" w:customStyle="1" w:styleId="j14">
    <w:name w:val="j14"/>
    <w:basedOn w:val="a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5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50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506F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link w:val="a8"/>
    <w:uiPriority w:val="1"/>
    <w:qFormat/>
    <w:rsid w:val="00506F4B"/>
    <w:pPr>
      <w:spacing w:after="0" w:line="240" w:lineRule="auto"/>
    </w:pPr>
    <w:rPr>
      <w:rFonts w:eastAsiaTheme="minorEastAsia"/>
      <w:lang w:eastAsia="ru-RU"/>
    </w:rPr>
  </w:style>
  <w:style w:type="paragraph" w:customStyle="1" w:styleId="a9">
    <w:name w:val="Таблица_ячейка"/>
    <w:basedOn w:val="a"/>
    <w:link w:val="aa"/>
    <w:rsid w:val="00506F4B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character" w:customStyle="1" w:styleId="aa">
    <w:name w:val="Таблица_ячейка Знак"/>
    <w:link w:val="a9"/>
    <w:rsid w:val="00506F4B"/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1F069A"/>
    <w:pPr>
      <w:widowControl w:val="0"/>
      <w:spacing w:after="0" w:line="240" w:lineRule="auto"/>
    </w:pPr>
    <w:rPr>
      <w:lang w:val="en-US"/>
    </w:rPr>
  </w:style>
  <w:style w:type="character" w:styleId="ab">
    <w:name w:val="Strong"/>
    <w:basedOn w:val="a0"/>
    <w:uiPriority w:val="22"/>
    <w:qFormat/>
    <w:rsid w:val="00DA7957"/>
    <w:rPr>
      <w:b/>
      <w:bCs/>
    </w:rPr>
  </w:style>
  <w:style w:type="character" w:customStyle="1" w:styleId="j24">
    <w:name w:val="j24"/>
    <w:basedOn w:val="a0"/>
    <w:rsid w:val="00010714"/>
  </w:style>
  <w:style w:type="paragraph" w:customStyle="1" w:styleId="j18">
    <w:name w:val="j18"/>
    <w:basedOn w:val="a"/>
    <w:rsid w:val="0001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5">
    <w:name w:val="j25"/>
    <w:basedOn w:val="a0"/>
    <w:rsid w:val="00010714"/>
  </w:style>
  <w:style w:type="character" w:customStyle="1" w:styleId="j22">
    <w:name w:val="j22"/>
    <w:basedOn w:val="a0"/>
    <w:rsid w:val="004856E4"/>
  </w:style>
  <w:style w:type="character" w:customStyle="1" w:styleId="30">
    <w:name w:val="Заголовок 3 Знак"/>
    <w:basedOn w:val="a0"/>
    <w:link w:val="3"/>
    <w:uiPriority w:val="9"/>
    <w:semiHidden/>
    <w:rsid w:val="00816B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8">
    <w:name w:val="Без интервала Знак"/>
    <w:link w:val="a7"/>
    <w:uiPriority w:val="1"/>
    <w:rsid w:val="00816B42"/>
    <w:rPr>
      <w:rFonts w:eastAsiaTheme="minorEastAsia"/>
      <w:lang w:eastAsia="ru-RU"/>
    </w:rPr>
  </w:style>
  <w:style w:type="paragraph" w:customStyle="1" w:styleId="Default">
    <w:name w:val="Default"/>
    <w:rsid w:val="00816B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19681-8325-40A7-90F6-6A08F03B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Павел Войнов</cp:lastModifiedBy>
  <cp:revision>27</cp:revision>
  <cp:lastPrinted>2023-10-10T06:00:00Z</cp:lastPrinted>
  <dcterms:created xsi:type="dcterms:W3CDTF">2023-10-02T05:03:00Z</dcterms:created>
  <dcterms:modified xsi:type="dcterms:W3CDTF">2023-10-11T03:10:00Z</dcterms:modified>
</cp:coreProperties>
</file>