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7F46" w14:textId="77777777" w:rsidR="009038F8" w:rsidRPr="00CC3B57" w:rsidRDefault="00D73955" w:rsidP="00D73955">
      <w:pPr>
        <w:jc w:val="right"/>
        <w:rPr>
          <w:b/>
          <w:bCs/>
          <w:i/>
          <w:color w:val="000000"/>
          <w:sz w:val="22"/>
          <w:szCs w:val="22"/>
        </w:rPr>
      </w:pPr>
      <w:r w:rsidRPr="00CC3B57">
        <w:rPr>
          <w:b/>
          <w:bCs/>
          <w:i/>
          <w:color w:val="000000"/>
          <w:sz w:val="22"/>
          <w:szCs w:val="22"/>
        </w:rPr>
        <w:t>Приложение 2 к тендерной документации</w:t>
      </w:r>
    </w:p>
    <w:p w14:paraId="33AC4C0A" w14:textId="77777777" w:rsidR="00D73955" w:rsidRPr="00CC3B57" w:rsidRDefault="00D73955" w:rsidP="00D73955">
      <w:pPr>
        <w:jc w:val="right"/>
        <w:rPr>
          <w:b/>
          <w:bCs/>
          <w:color w:val="000000"/>
          <w:sz w:val="22"/>
          <w:szCs w:val="22"/>
        </w:rPr>
      </w:pPr>
    </w:p>
    <w:p w14:paraId="598B1367" w14:textId="61FA48C5" w:rsidR="001F2717" w:rsidRPr="00517953" w:rsidRDefault="001F2717" w:rsidP="001F271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color w:val="1E1E1E"/>
          <w:sz w:val="22"/>
          <w:szCs w:val="22"/>
        </w:rPr>
      </w:pPr>
      <w:r w:rsidRPr="00517953">
        <w:rPr>
          <w:b/>
          <w:bCs/>
          <w:color w:val="000000"/>
          <w:sz w:val="22"/>
          <w:szCs w:val="22"/>
        </w:rPr>
        <w:t>Техническая спецификация по Лоту №</w:t>
      </w:r>
      <w:r w:rsidR="007A1706">
        <w:rPr>
          <w:b/>
          <w:bCs/>
          <w:color w:val="000000"/>
          <w:sz w:val="22"/>
          <w:szCs w:val="22"/>
        </w:rPr>
        <w:t>1</w:t>
      </w:r>
      <w:r w:rsidRPr="00517953">
        <w:rPr>
          <w:b/>
          <w:bCs/>
          <w:color w:val="000000"/>
          <w:sz w:val="22"/>
          <w:szCs w:val="22"/>
        </w:rPr>
        <w:t xml:space="preserve"> –</w:t>
      </w:r>
      <w:r w:rsidRPr="00517953">
        <w:rPr>
          <w:b/>
          <w:color w:val="1E1E1E"/>
          <w:sz w:val="22"/>
          <w:szCs w:val="22"/>
        </w:rPr>
        <w:t xml:space="preserve"> </w:t>
      </w:r>
      <w:r w:rsidRPr="00517953">
        <w:rPr>
          <w:b/>
          <w:color w:val="000000"/>
          <w:sz w:val="22"/>
          <w:szCs w:val="22"/>
        </w:rPr>
        <w:t>Дефибриллятор-монитор с принадлежностями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684"/>
        <w:gridCol w:w="710"/>
        <w:gridCol w:w="2417"/>
        <w:gridCol w:w="6372"/>
        <w:gridCol w:w="141"/>
        <w:gridCol w:w="1279"/>
      </w:tblGrid>
      <w:tr w:rsidR="001F2717" w:rsidRPr="00517953" w14:paraId="7716ED8D" w14:textId="77777777" w:rsidTr="00366EF9">
        <w:trPr>
          <w:trHeight w:val="318"/>
        </w:trPr>
        <w:tc>
          <w:tcPr>
            <w:tcW w:w="781" w:type="dxa"/>
            <w:shd w:val="clear" w:color="auto" w:fill="A6A6A6" w:themeFill="background1" w:themeFillShade="A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74423D" w14:textId="77777777" w:rsidR="001F2717" w:rsidRPr="00517953" w:rsidRDefault="001F2717" w:rsidP="009D45B6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5179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84" w:type="dxa"/>
            <w:shd w:val="clear" w:color="auto" w:fill="A6A6A6" w:themeFill="background1" w:themeFillShade="A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1E069C" w14:textId="77777777" w:rsidR="001F2717" w:rsidRPr="00517953" w:rsidRDefault="001F2717" w:rsidP="009D45B6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517953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0919" w:type="dxa"/>
            <w:gridSpan w:val="5"/>
            <w:shd w:val="clear" w:color="auto" w:fill="A6A6A6" w:themeFill="background1" w:themeFillShade="A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F07074" w14:textId="77777777" w:rsidR="001F2717" w:rsidRPr="00517953" w:rsidRDefault="001F2717" w:rsidP="009D45B6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517953">
              <w:rPr>
                <w:b/>
                <w:sz w:val="22"/>
                <w:szCs w:val="22"/>
              </w:rPr>
              <w:t>Описание</w:t>
            </w:r>
          </w:p>
        </w:tc>
      </w:tr>
      <w:tr w:rsidR="001F2717" w:rsidRPr="00517953" w14:paraId="062A8D9E" w14:textId="77777777" w:rsidTr="00366EF9">
        <w:trPr>
          <w:trHeight w:val="318"/>
        </w:trPr>
        <w:tc>
          <w:tcPr>
            <w:tcW w:w="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A42B24" w14:textId="77777777" w:rsidR="001F2717" w:rsidRPr="00517953" w:rsidRDefault="001F2717" w:rsidP="009D45B6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5179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17D3BA" w14:textId="77777777" w:rsidR="001F2717" w:rsidRPr="00517953" w:rsidRDefault="001F2717" w:rsidP="009D45B6">
            <w:pPr>
              <w:tabs>
                <w:tab w:val="left" w:pos="450"/>
              </w:tabs>
              <w:ind w:right="-108"/>
              <w:rPr>
                <w:b/>
                <w:sz w:val="22"/>
                <w:szCs w:val="22"/>
              </w:rPr>
            </w:pPr>
            <w:r w:rsidRPr="00517953">
              <w:rPr>
                <w:b/>
                <w:sz w:val="22"/>
                <w:szCs w:val="22"/>
              </w:rPr>
              <w:t>Наименование медицинской техники (далее – МТ)</w:t>
            </w:r>
          </w:p>
          <w:p w14:paraId="1B2263A2" w14:textId="77777777" w:rsidR="001F2717" w:rsidRPr="00517953" w:rsidRDefault="001F2717" w:rsidP="009D45B6">
            <w:pPr>
              <w:tabs>
                <w:tab w:val="left" w:pos="450"/>
              </w:tabs>
              <w:ind w:right="-108"/>
              <w:rPr>
                <w:b/>
                <w:i/>
                <w:sz w:val="22"/>
                <w:szCs w:val="22"/>
              </w:rPr>
            </w:pPr>
            <w:r w:rsidRPr="00517953">
              <w:rPr>
                <w:i/>
                <w:sz w:val="22"/>
                <w:szCs w:val="22"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50842" w14:textId="77777777" w:rsidR="001F2717" w:rsidRPr="00517953" w:rsidRDefault="001F2717" w:rsidP="009D45B6">
            <w:pPr>
              <w:rPr>
                <w:sz w:val="22"/>
                <w:szCs w:val="22"/>
              </w:rPr>
            </w:pPr>
            <w:r w:rsidRPr="00517953">
              <w:rPr>
                <w:b/>
                <w:color w:val="000000"/>
                <w:sz w:val="22"/>
                <w:szCs w:val="22"/>
              </w:rPr>
              <w:t>Дефибриллятор-монитор с принадлежностями</w:t>
            </w:r>
          </w:p>
        </w:tc>
      </w:tr>
      <w:tr w:rsidR="001F2717" w:rsidRPr="00517953" w14:paraId="2F8D0924" w14:textId="77777777" w:rsidTr="00366EF9">
        <w:trPr>
          <w:trHeight w:val="929"/>
        </w:trPr>
        <w:tc>
          <w:tcPr>
            <w:tcW w:w="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879E5F" w14:textId="77777777" w:rsidR="001F2717" w:rsidRPr="0055203F" w:rsidRDefault="001F2717" w:rsidP="009D45B6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5520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D37049" w14:textId="77777777" w:rsidR="001F2717" w:rsidRPr="0055203F" w:rsidRDefault="001F2717" w:rsidP="009D45B6">
            <w:pPr>
              <w:tabs>
                <w:tab w:val="left" w:pos="450"/>
              </w:tabs>
              <w:ind w:right="-108"/>
              <w:rPr>
                <w:i/>
                <w:sz w:val="22"/>
                <w:szCs w:val="22"/>
              </w:rPr>
            </w:pPr>
            <w:r w:rsidRPr="0055203F">
              <w:rPr>
                <w:b/>
                <w:sz w:val="22"/>
                <w:szCs w:val="22"/>
              </w:rPr>
              <w:t xml:space="preserve">Наименование МТ, относящейся к средствам измерения </w:t>
            </w:r>
            <w:r w:rsidRPr="0055203F">
              <w:rPr>
                <w:sz w:val="22"/>
                <w:szCs w:val="22"/>
              </w:rPr>
              <w:t>(</w:t>
            </w:r>
            <w:r w:rsidRPr="0055203F">
              <w:rPr>
                <w:i/>
                <w:sz w:val="22"/>
                <w:szCs w:val="22"/>
              </w:rPr>
              <w:t>с указанием модели, наименования производителя, страны)</w:t>
            </w: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78F31" w14:textId="77777777" w:rsidR="001F2717" w:rsidRPr="00517953" w:rsidRDefault="00FB113A" w:rsidP="009D45B6">
            <w:pPr>
              <w:pStyle w:val="Defaul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17953">
              <w:rPr>
                <w:rFonts w:ascii="Times New Roman" w:hAnsi="Times New Roman"/>
                <w:b/>
                <w:sz w:val="22"/>
                <w:szCs w:val="22"/>
              </w:rPr>
              <w:t>Дефибриллятор-монитор с принадлежностями</w:t>
            </w:r>
          </w:p>
        </w:tc>
      </w:tr>
      <w:tr w:rsidR="005D56BF" w:rsidRPr="00517953" w14:paraId="1696931A" w14:textId="77777777" w:rsidTr="00366EF9">
        <w:tc>
          <w:tcPr>
            <w:tcW w:w="7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488B6" w14:textId="77777777" w:rsidR="005D56BF" w:rsidRPr="00517953" w:rsidRDefault="00D45EF3" w:rsidP="00D45EF3">
            <w:pPr>
              <w:spacing w:after="360" w:line="285" w:lineRule="atLeast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368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D97C4" w14:textId="77777777" w:rsidR="005D56BF" w:rsidRPr="00517953" w:rsidRDefault="005D56BF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517953">
              <w:rPr>
                <w:b/>
                <w:color w:val="000000"/>
                <w:spacing w:val="2"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541864" w14:textId="77777777" w:rsidR="005D56BF" w:rsidRPr="00517953" w:rsidRDefault="005D56BF" w:rsidP="009D45B6">
            <w:pPr>
              <w:jc w:val="center"/>
              <w:rPr>
                <w:i/>
                <w:sz w:val="22"/>
                <w:szCs w:val="22"/>
              </w:rPr>
            </w:pPr>
            <w:r w:rsidRPr="00517953">
              <w:rPr>
                <w:i/>
                <w:sz w:val="22"/>
                <w:szCs w:val="22"/>
              </w:rPr>
              <w:t>№</w:t>
            </w:r>
          </w:p>
          <w:p w14:paraId="0238742C" w14:textId="77777777" w:rsidR="005D56BF" w:rsidRPr="00517953" w:rsidRDefault="005D56BF" w:rsidP="009D45B6">
            <w:pPr>
              <w:jc w:val="center"/>
              <w:rPr>
                <w:i/>
                <w:sz w:val="22"/>
                <w:szCs w:val="22"/>
              </w:rPr>
            </w:pPr>
            <w:r w:rsidRPr="00517953">
              <w:rPr>
                <w:i/>
                <w:sz w:val="22"/>
                <w:szCs w:val="22"/>
              </w:rPr>
              <w:t>п/п</w:t>
            </w:r>
          </w:p>
        </w:tc>
        <w:tc>
          <w:tcPr>
            <w:tcW w:w="2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CD662B" w14:textId="77777777" w:rsidR="005D56BF" w:rsidRPr="00517953" w:rsidRDefault="005D56BF" w:rsidP="009D45B6">
            <w:pPr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517953">
              <w:rPr>
                <w:i/>
                <w:sz w:val="22"/>
                <w:szCs w:val="22"/>
              </w:rPr>
              <w:t xml:space="preserve">Наименование комплектующего к МТ </w:t>
            </w:r>
          </w:p>
          <w:p w14:paraId="44D56394" w14:textId="77777777" w:rsidR="005D56BF" w:rsidRPr="00517953" w:rsidRDefault="005D56BF" w:rsidP="009D45B6">
            <w:pPr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517953">
              <w:rPr>
                <w:i/>
                <w:sz w:val="22"/>
                <w:szCs w:val="22"/>
              </w:rPr>
              <w:t>(в соответствии с государственным реестром МТ)</w:t>
            </w:r>
          </w:p>
        </w:tc>
        <w:tc>
          <w:tcPr>
            <w:tcW w:w="6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59FB15" w14:textId="77777777" w:rsidR="005D56BF" w:rsidRPr="00517953" w:rsidRDefault="005D56BF" w:rsidP="009D45B6">
            <w:pPr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517953">
              <w:rPr>
                <w:i/>
                <w:sz w:val="22"/>
                <w:szCs w:val="22"/>
              </w:rPr>
              <w:t>Краткая техническая характеристика комплектующего к МТ</w:t>
            </w:r>
          </w:p>
        </w:tc>
        <w:tc>
          <w:tcPr>
            <w:tcW w:w="142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023810" w14:textId="77777777" w:rsidR="005D56BF" w:rsidRPr="00517953" w:rsidRDefault="005D56BF" w:rsidP="009D45B6">
            <w:pPr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517953">
              <w:rPr>
                <w:i/>
                <w:sz w:val="22"/>
                <w:szCs w:val="22"/>
              </w:rPr>
              <w:t>Требуемое количество</w:t>
            </w:r>
          </w:p>
          <w:p w14:paraId="1C2D72B7" w14:textId="77777777" w:rsidR="005D56BF" w:rsidRPr="00517953" w:rsidRDefault="005D56BF" w:rsidP="009D45B6">
            <w:pPr>
              <w:ind w:left="-97" w:right="-86"/>
              <w:jc w:val="center"/>
              <w:rPr>
                <w:i/>
                <w:sz w:val="22"/>
                <w:szCs w:val="22"/>
              </w:rPr>
            </w:pPr>
            <w:r w:rsidRPr="00517953">
              <w:rPr>
                <w:i/>
                <w:sz w:val="22"/>
                <w:szCs w:val="22"/>
              </w:rPr>
              <w:t>(с указанием единицы измерения)</w:t>
            </w:r>
          </w:p>
        </w:tc>
      </w:tr>
      <w:tr w:rsidR="005D56BF" w:rsidRPr="00517953" w14:paraId="7C8325E2" w14:textId="77777777" w:rsidTr="00366EF9">
        <w:trPr>
          <w:trHeight w:val="305"/>
        </w:trPr>
        <w:tc>
          <w:tcPr>
            <w:tcW w:w="781" w:type="dxa"/>
            <w:vMerge/>
            <w:shd w:val="clear" w:color="auto" w:fill="auto"/>
            <w:vAlign w:val="bottom"/>
            <w:hideMark/>
          </w:tcPr>
          <w:p w14:paraId="2995FDE6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  <w:hideMark/>
          </w:tcPr>
          <w:p w14:paraId="7A3A35E5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28E20" w14:textId="77777777" w:rsidR="00C4623E" w:rsidRPr="00517953" w:rsidRDefault="005D56BF" w:rsidP="009D45B6">
            <w:pPr>
              <w:spacing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17953">
              <w:rPr>
                <w:color w:val="000000"/>
                <w:spacing w:val="2"/>
                <w:sz w:val="22"/>
                <w:szCs w:val="22"/>
              </w:rPr>
              <w:t>Основные комплектующи</w:t>
            </w:r>
            <w:r w:rsidR="00C4623E" w:rsidRPr="00517953">
              <w:rPr>
                <w:color w:val="000000"/>
                <w:spacing w:val="2"/>
                <w:sz w:val="22"/>
                <w:szCs w:val="22"/>
              </w:rPr>
              <w:t>е</w:t>
            </w:r>
          </w:p>
        </w:tc>
      </w:tr>
      <w:tr w:rsidR="005D56BF" w:rsidRPr="00517953" w14:paraId="3C00ED87" w14:textId="77777777" w:rsidTr="00366EF9">
        <w:tc>
          <w:tcPr>
            <w:tcW w:w="781" w:type="dxa"/>
            <w:vMerge/>
            <w:shd w:val="clear" w:color="auto" w:fill="auto"/>
            <w:vAlign w:val="bottom"/>
          </w:tcPr>
          <w:p w14:paraId="4E513B26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</w:tcPr>
          <w:p w14:paraId="1D56F7F3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72E24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5F455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Дефибриллятор-монитор с принадлежностями</w:t>
            </w:r>
          </w:p>
        </w:tc>
        <w:tc>
          <w:tcPr>
            <w:tcW w:w="6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4C18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 xml:space="preserve">Дефибриллятор-монитор с функцией автоматической наружной дефибрилляции </w:t>
            </w:r>
          </w:p>
          <w:p w14:paraId="43B1091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79B7C32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Основной блок аппарата с принадлежностями:</w:t>
            </w:r>
          </w:p>
          <w:p w14:paraId="19C58CC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- Режимы ручной дефибрилляции и синхронизированной кардиоверсии</w:t>
            </w:r>
          </w:p>
          <w:p w14:paraId="4AB756C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-Автоматическая наружная дефибрилляция</w:t>
            </w:r>
          </w:p>
          <w:p w14:paraId="76892D5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- Шнур питания - 1 шт.</w:t>
            </w:r>
          </w:p>
          <w:p w14:paraId="079D580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- Заглушка тестовая для использования с кабелем для автоматических дефибрилляционных электродов - 1 шт.</w:t>
            </w:r>
          </w:p>
          <w:p w14:paraId="3A46839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- Защитная крышка для кабеля дефибрилляции</w:t>
            </w:r>
          </w:p>
          <w:p w14:paraId="3E324404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- Инструкция пользователя на CD</w:t>
            </w:r>
          </w:p>
          <w:p w14:paraId="29682E5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- Краткое руководство пользователя</w:t>
            </w:r>
          </w:p>
          <w:p w14:paraId="1CC66DC4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036DA77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Параметры импульса - бифазный усеченный экспоненциональный.</w:t>
            </w:r>
          </w:p>
          <w:p w14:paraId="20BF0B21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Максимальный уровня энергии разряда не более 200Дж.</w:t>
            </w:r>
          </w:p>
          <w:p w14:paraId="5C1AA49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0529FAA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Габариты: Ш х В х Г –не более  290,0 x 235,0  x 205,0мм. Масса без аккумулятора не более 5,66 кг.</w:t>
            </w:r>
          </w:p>
          <w:p w14:paraId="36815D1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1BDD0A5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Дисплей</w:t>
            </w:r>
          </w:p>
          <w:p w14:paraId="09E2239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Размеры: диагональный размер экрана составляет не менее 7 дюймов (17,8 см).</w:t>
            </w:r>
          </w:p>
          <w:p w14:paraId="437C20F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Тип: цветной ЖК-дисплей TFT.</w:t>
            </w:r>
          </w:p>
          <w:p w14:paraId="0C0A482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Разрешение: не менее 800×480 пикселов (VGA) с 32 уровнями яркости на каждый цвет.</w:t>
            </w:r>
          </w:p>
          <w:p w14:paraId="017FBE0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Скорость развертки: номинально не менее 25 мм/с ± 10% (неподвижная кривая; движущаяся</w:t>
            </w:r>
          </w:p>
          <w:p w14:paraId="1CA966D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полоса стирания) для ЭКГ и SpO2; скорость развертки капнограммы составляет не менее</w:t>
            </w:r>
          </w:p>
          <w:p w14:paraId="29DBE3B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6,25 мм/с ± 10%.</w:t>
            </w:r>
          </w:p>
          <w:p w14:paraId="73BC722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Продолжительность просмотра кривой: не менее 6,5 с ± 10%.</w:t>
            </w:r>
          </w:p>
          <w:p w14:paraId="1F745C5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4E070B6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Время набора заряда:</w:t>
            </w:r>
          </w:p>
          <w:p w14:paraId="7F4D8F83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не более 5 секунд — для достижения уровня энергии, рекомендованного для взрослых</w:t>
            </w:r>
          </w:p>
          <w:p w14:paraId="5D8782A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(не менее 150 Дж), при использовании нового полностью заряженного аккумулятора;</w:t>
            </w:r>
          </w:p>
          <w:p w14:paraId="32AC60C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Не более 6 секунд — для достижения выбранного уровня энергии (до 200 Дж) при</w:t>
            </w:r>
          </w:p>
          <w:p w14:paraId="1A0A059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использовании нового полностью заряженного аккумулятора, даже после подачи 15 разрядов при максимальном уровне энергии;</w:t>
            </w:r>
          </w:p>
          <w:p w14:paraId="0D855464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Не более 15 секунд — для достижения выбранного уровня энергии при работе только от сети переменного тока, даже если уровень сетевого напряжения составляет 90% от номинала.</w:t>
            </w:r>
          </w:p>
          <w:p w14:paraId="4F032E5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 режиме ручной дефибрилляции аппарат набирает нужный заряд не более чем за</w:t>
            </w:r>
          </w:p>
          <w:p w14:paraId="481560F3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23 секунды при работе только от сети переменного тока (в том числе, если</w:t>
            </w:r>
          </w:p>
          <w:p w14:paraId="77351D9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уровень сетевого напряжения составляет 90% от номинала);</w:t>
            </w:r>
          </w:p>
          <w:p w14:paraId="4BBD4FD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 xml:space="preserve">• 15 секунд при использовании нового полностью заряженного аккумулятора, даже после подачи 15 разрядов при максимальном уровне энергии. </w:t>
            </w:r>
          </w:p>
          <w:p w14:paraId="38AC1204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Время между включением функции анализа в режиме АНД и готовностью устройства к подаче разряда составляет не более 23 секунд в следующих случаях:</w:t>
            </w:r>
          </w:p>
          <w:p w14:paraId="3C3BFE6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lastRenderedPageBreak/>
              <w:t>• при работе только от сети переменного тока (в том числе, если уровень сетевого</w:t>
            </w:r>
          </w:p>
          <w:p w14:paraId="649C15F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напряжения составляет 90% от номинала);</w:t>
            </w:r>
          </w:p>
          <w:p w14:paraId="5304001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при использовании нового полностью заряженного аккумулятора, даже после подачи 15 разрядов при максимальном уровне энергии.</w:t>
            </w:r>
          </w:p>
          <w:p w14:paraId="5B85791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 режиме АНД устройство набирает нужный заряд не более чем за:</w:t>
            </w:r>
          </w:p>
          <w:p w14:paraId="2A83E47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32 секунды при работе только от сети переменного тока (в том числе, если</w:t>
            </w:r>
          </w:p>
          <w:p w14:paraId="20E0730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уровень сетевого напряжения составляет 90% от номинала);</w:t>
            </w:r>
          </w:p>
          <w:p w14:paraId="5DA9F6E3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24 секунды при использовании нового полностью заряженного аккумулятора, даже после подачи 15 разрядов при максимальном уровне энергии.</w:t>
            </w:r>
          </w:p>
          <w:p w14:paraId="5C713B6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Диапазон сопротивления пациента: мин.  25 Ом (наружная дефибрилляция), 15 Ом</w:t>
            </w:r>
          </w:p>
          <w:p w14:paraId="7F00CF8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(внутренняя дефибрилляция); макс. 250 Ом. Фактический рабочий диапазон может превышать эти значения.</w:t>
            </w:r>
          </w:p>
          <w:p w14:paraId="5D27856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Режим ручной дефибрилляции</w:t>
            </w:r>
          </w:p>
          <w:p w14:paraId="503696C4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Энергия разряда в ручном режиме (не менее 20-ти ступеней разряда): 1–10, 15, 20, 30, 50, 70, 100, 120, 150, 170, 200 Дж.</w:t>
            </w:r>
          </w:p>
          <w:p w14:paraId="5942B3D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Элементы управления: Вкл/Выкл, ручка выбора режима, заряд, разряд, синхронизация, выбор отведения ЭКГ, выбор пациента, печать, маркировка событий, отчеты, тревоги,</w:t>
            </w:r>
          </w:p>
          <w:p w14:paraId="6EF9583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мини-джойстик. Выбор значения энергии: ручка выбора режима на передней панели.</w:t>
            </w:r>
          </w:p>
          <w:p w14:paraId="6EBA9A3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Управление набором заряда: кнопка на передней панели, кнопка на наружных разрядных электродах.</w:t>
            </w:r>
          </w:p>
          <w:p w14:paraId="07BAEE4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Управление подачей разряда: кнопка на передней панели, кнопки на наружных или внутренних разрядных электродах с кнопкой.</w:t>
            </w:r>
          </w:p>
          <w:p w14:paraId="2952BEA1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Синхронизированное управление: кнопка синхронизации на передней панели.</w:t>
            </w:r>
          </w:p>
          <w:p w14:paraId="6667F4D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Хронометраж синхронизированного разряда: максимальное время от обнаружения</w:t>
            </w:r>
          </w:p>
          <w:p w14:paraId="3D299BF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R-зубца до подачи разряда составляет 25 мс, измеренных осциллографом от пика входящего комплекса QRS до переднего фронта дефибрилляционного разряда на тестовую</w:t>
            </w:r>
          </w:p>
          <w:p w14:paraId="0051898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нагрузку 50 Ом.</w:t>
            </w:r>
          </w:p>
          <w:p w14:paraId="5316EE3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Индикаторы: текстовые подсказки, звуковые сигналы тревоги, звуковой сигнал комплекса QRS, состояние аккумулятора, готовность к работе, питание от внешнего</w:t>
            </w:r>
          </w:p>
          <w:p w14:paraId="31BDA7D3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источника, режим синхронизации.</w:t>
            </w:r>
          </w:p>
          <w:p w14:paraId="53DC047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lastRenderedPageBreak/>
              <w:t>Индикаторы набора заряда: звуковые сигналы набора/завершения набора заряда, мигающая кнопка разряда на передней панели устройства и на наружных разрядных</w:t>
            </w:r>
          </w:p>
          <w:p w14:paraId="3AA45FF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электродах, индикация уровня энергии на дисплее.</w:t>
            </w:r>
          </w:p>
          <w:p w14:paraId="4F03321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48A4A91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Режим АНД</w:t>
            </w:r>
          </w:p>
          <w:p w14:paraId="6FF8AFC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Профиль энергии АНД: номинальная энергия не менее150 Дж для взрослых (заводская настройка по умолчанию)/не менее 50 Дж для детей/грудных детей при тестовой нагрузке 50 Ом.</w:t>
            </w:r>
          </w:p>
          <w:p w14:paraId="327D2563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Элементы управления в режиме АНД: кнопка включения/выключения, кнопка разряда.</w:t>
            </w:r>
          </w:p>
          <w:p w14:paraId="06101F9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Текстовые и голосовые подсказки: исчерпывающие текстовые и голосовые подсказки в соответствии с протоколом, настраиваемым пользователем.</w:t>
            </w:r>
          </w:p>
          <w:p w14:paraId="33995294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Индикаторы: подсказки и сообщения на экране монитора, голосовые подсказки, состояние аккумулятора, готовность к работе, питание от внешнего источника.</w:t>
            </w:r>
          </w:p>
          <w:p w14:paraId="1C01C65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Индикаторы набора заряда: звуковые сигналы набора/завершения набора заряда, мигающая кнопка подачи разряда, индикация уровня энергии на дисплее.</w:t>
            </w:r>
          </w:p>
          <w:p w14:paraId="0B23CC6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Анализ ЭКГ: анализ ЭКГ пациента и качества сигнала с целью определения необходимости подачи разряда, а также измерение сопротивления для обеспечения надлежащего контакта электродов для дефибрилляции с кожей.</w:t>
            </w:r>
          </w:p>
          <w:p w14:paraId="776482F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Типы ритма, требующие подачи разряда: алгоритм анализа  для подачи разряда при фибрилляции и трепетании желудочков, а также при полиморфной желудочковой тахикардии. Он предотвращает подачу разряда при наличии ритма, обычно сопровождаемого пульсом, или ритма, при котором электрический разряд не принесет пользы.</w:t>
            </w:r>
          </w:p>
          <w:p w14:paraId="66016D3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Чувствительность алгоритма выбора энергии разряда: отвечает требованиям</w:t>
            </w:r>
          </w:p>
          <w:p w14:paraId="5FC79A0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AAMI DF39 и рекомендациям AHA. Взрослые: фибрилляция желудочков — 90% при</w:t>
            </w:r>
          </w:p>
          <w:p w14:paraId="076D614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нижнем доверительном пределе 87%, полиморфная желудочковая тахикардия и</w:t>
            </w:r>
          </w:p>
          <w:p w14:paraId="0A39AD0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трепетание желудочков — 75% при нижнем доверительном пределе 67%; дети/грудные</w:t>
            </w:r>
          </w:p>
          <w:p w14:paraId="61AE820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дети: фибрилляция желудочков — 90% при нижнем доверительном пределе 87%.</w:t>
            </w:r>
          </w:p>
          <w:p w14:paraId="7EC067F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Специфичность алгоритма выбора энергии разряда: отвечает требованиям AAMI</w:t>
            </w:r>
          </w:p>
          <w:p w14:paraId="36616BD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lastRenderedPageBreak/>
              <w:t>DF39 и рекомендациям AHA. Нормальный синусовый ритм — 99% с нижним доверительным пределом 97%; асистолия — 95% с нижним доверительным пределом 92%; другие типы ритма, не требующие подачи разряда, — 95% с нижним доверительным пределом 88%.</w:t>
            </w:r>
          </w:p>
          <w:p w14:paraId="5273BDF3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3D4AE3C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Мониторинг ЭКГ и аритмии</w:t>
            </w:r>
          </w:p>
          <w:p w14:paraId="7D1019B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Входные сигналы: одновременно можно просматривать не менее 3 кривых ЭКГ и выводить на печать не менее 2 кривых. Сигнал в отведениях I, II и III регистрируется с помощью</w:t>
            </w:r>
          </w:p>
          <w:p w14:paraId="6DB82B1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3-проводного кабеля ЭКГ и отдельных электродов для мониторинга. С помощью 5-проводного кабеля можно также регистрировать сигнал в отведениях aVR, aVL, aVF и V.</w:t>
            </w:r>
          </w:p>
          <w:p w14:paraId="4D5A23D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ЭКГ посредством электродов регистрируется с помощью двух многофункциональных электродов.</w:t>
            </w:r>
          </w:p>
          <w:p w14:paraId="161DCD2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Сбой в отведении: в случае отсоединения электрода или провода на дисплее отображаются сообщения и пунктирные линии.</w:t>
            </w:r>
          </w:p>
          <w:p w14:paraId="1053B65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Неисправность электрода: в случае отсоединения электрода на экране отображается пунктирная линия.</w:t>
            </w:r>
          </w:p>
          <w:p w14:paraId="768726C1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Отображение ЧСС: отображается числовой показатель в диапазоне не менее 16–300 уд./мин (взрослые) или не менее 16–350 уд./мин (дети/грудные дети) с погрешностью ±10% или ±5 уд./мин, большее из значений.</w:t>
            </w:r>
          </w:p>
          <w:p w14:paraId="39E6C3A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Сигналы тревоги по ЧСС и аритмии: Высокая/низкая ЧСС, Асистолия, Жел. фибрилляция/тахикардия, Жел. тахикардия, Экстрем. тахикардия, Экстрем. брадикардия, Частота ЖЭ, ЭКС не захватывает, ЭКС не навязывает.</w:t>
            </w:r>
          </w:p>
          <w:p w14:paraId="64EDD6E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Подавление синфазного сигнала: не менее105 дБ для отведений ЭКГ, 96 дБ для электродов ЭКГ.</w:t>
            </w:r>
          </w:p>
          <w:p w14:paraId="135B57C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Размер ЭКГ: 1/4x, 1/2x, 1x, 2x, 4x, автоматическое усиление (усиление 1x соответствует 10 мм/мВ на распечатанном фрагменте кривой).</w:t>
            </w:r>
          </w:p>
          <w:p w14:paraId="3244508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Кривые ЭКГ: отображаются с постоянной скоростью развертки 25 мм/с (принтер) ±5%,</w:t>
            </w:r>
          </w:p>
          <w:p w14:paraId="01D22AF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25 мм/с (дисплей) ±10%.</w:t>
            </w:r>
          </w:p>
          <w:p w14:paraId="76C6994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Обнаружение отсоединения электродов ЭКГ: для проводов на 3 и 5 отведений применяется уровень постоянного тока &lt;35 нА для электродов текущего пациента и уровень &lt;1,0 мкА для прочих электродов.</w:t>
            </w:r>
          </w:p>
          <w:p w14:paraId="3BF3DD7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Максимальная амплитуда T-зубца: устройство подавляет до 80% амплитуды R-зубца</w:t>
            </w:r>
          </w:p>
          <w:p w14:paraId="1583FB8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lastRenderedPageBreak/>
              <w:t>при синхронизированной кардиоверсии; до 55% амплитуды R-зубца при</w:t>
            </w:r>
          </w:p>
          <w:p w14:paraId="0354D644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электрокардиостимуляции по требованию; до 34% амплитуды R-зубца при анализе</w:t>
            </w:r>
          </w:p>
          <w:p w14:paraId="68ACA3F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аритмии. Максимальная применяемая амплитуда Т-зубца при амплитуде тестового сигнала QRS 1 мкВ и длительности 100 мс, с ЧСС 80 1/мин: 18 мм.</w:t>
            </w:r>
          </w:p>
          <w:p w14:paraId="421B8D4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Частотная характеристика:</w:t>
            </w:r>
          </w:p>
          <w:p w14:paraId="3607DD5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сетевой фильтр ЭКГ — 50 или 60 Гц</w:t>
            </w:r>
          </w:p>
          <w:p w14:paraId="66C453A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ЭКГ для отображения: 0,15–40 Гц, 0,05–40 Гц (EN 60601-2-27:2006 50.102.8 a, b), 2,0–20,0 Гц</w:t>
            </w:r>
          </w:p>
          <w:p w14:paraId="14CA658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ЭКГ для принтера: 0,05–150 Гц — диагностика, 0,15–40 Гц — мониторинг ST, 0,05–40 Гц — мониторинг (EN 60601-2-27:2006 50.102.8 a, b), 2,0–20,0 Гц — неотложная помощь</w:t>
            </w:r>
          </w:p>
          <w:p w14:paraId="33A6559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Погрешность измерения ЧСС и отклик на нерегулярный ритм: соответствует стандарту AAMI для желудочковой бигеминии (ЧСС=80 уд./мин), медленной</w:t>
            </w:r>
          </w:p>
          <w:p w14:paraId="0F2E88B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альтернирующей желудочковой бигеминии (ЧСС=60 уд./мин), быстрой альтернирующей желудочковой бигеминии (ЧСС=120 уд./мин) и двунаправленных систол</w:t>
            </w:r>
          </w:p>
          <w:p w14:paraId="07401F9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(ЧСС=90 уд./мин) при измерении через 20 секунд стабилизации.</w:t>
            </w:r>
          </w:p>
          <w:p w14:paraId="42098DE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Усреднение ЧСС: для ЧСС ³50 уд./мин ЧСС рассчитывается путем усреднения 12 последних интервалов R-R. Учитываются сердечные сокращения типа N, P и V. Если</w:t>
            </w:r>
          </w:p>
          <w:p w14:paraId="03965FF1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ЧСС падает ниже 50 уд./мин, при усреднении учитываются четыре последних интервала R-R. Примечание: при подаче сигналов тревоги по желудочковой тахикардии, для которых</w:t>
            </w:r>
          </w:p>
          <w:p w14:paraId="3AEB65C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предельное число пробежек ЖЭ задается пользователем, ЧСС зависит от выбранного пользователем числа пробежек ЖЭ (не более 9). Время обновления данных о ЧСС на</w:t>
            </w:r>
          </w:p>
          <w:p w14:paraId="73ACA39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дисплее — не более 1 с.</w:t>
            </w:r>
          </w:p>
          <w:p w14:paraId="410BB97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Чувствительность определения импульса водителя ритма: 1 мВ при ширине 100 мкс,</w:t>
            </w:r>
          </w:p>
          <w:p w14:paraId="79D697F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200 мкВ при ширине 500 мкс и 200 мкВ при ширине от 500 мкс до 2 мс.</w:t>
            </w:r>
          </w:p>
          <w:p w14:paraId="388FDB9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Полоса пропускания аналогового выходного сигнала ЭКГ: от 0,5 до 70 Гц.</w:t>
            </w:r>
          </w:p>
          <w:p w14:paraId="01E8A83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Усиление выходного аналогового сигнала ЭКГ: 1 В на выходе при 1 мВ на входе</w:t>
            </w:r>
          </w:p>
          <w:p w14:paraId="558B31A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± 10%.</w:t>
            </w:r>
          </w:p>
          <w:p w14:paraId="57FDD44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lastRenderedPageBreak/>
              <w:t>Задержка аналогового выходного сигнала ЭКГ: задержка на прохождение сигнала от поступления входного сигнала ЭКГ до получения выходного аналогового сигнала ЭКГ</w:t>
            </w:r>
          </w:p>
          <w:p w14:paraId="3FC5802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составляет менее 25 мс.</w:t>
            </w:r>
          </w:p>
          <w:p w14:paraId="16D1781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Возможность подавления импульсов водителя ритма: амплитуда от ±2 до ±700 мВ, длительность от 0,1 до 2,0 мс согласно стандарту ANSI/AAMI EC 13:2002 4.1.4.1/YY1079</w:t>
            </w:r>
          </w:p>
          <w:p w14:paraId="7CF9A941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 xml:space="preserve">4.1.4.1, за исключением полного диапазона выброса, указанного в стандарте IEC 60601-2-27/GB9706.25, методы A </w:t>
            </w:r>
          </w:p>
          <w:p w14:paraId="10DF0FB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 B.</w:t>
            </w:r>
          </w:p>
          <w:p w14:paraId="586A7E93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Подавление быстрых сигналов ЭКГ определителем импульса водителя ритма:</w:t>
            </w:r>
          </w:p>
          <w:p w14:paraId="0886B5D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Скорость нарастания 1,1 В/с.</w:t>
            </w:r>
          </w:p>
          <w:p w14:paraId="32FB4DF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Время отклика на изменение ЧСС: 7 с для сигнала тревоги по высокой ЧСС, если ЧСС изменяется с 80 до 120 уд./мин (предел тревоги — 100 уд./мин); 6 с для сигнала тревоги по</w:t>
            </w:r>
          </w:p>
          <w:p w14:paraId="6DEB4B3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низкой ЧСС, если ЧСС изменяется с 80 до 40 уд./мин (предел тревоги — 60 уд./мин).</w:t>
            </w:r>
          </w:p>
          <w:p w14:paraId="76B2075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Время до подачи сигнала тревоги по тахикардии: 4 секунды при 206 уд./мин (1 мВ, половинная амплитуда и двойная амплитуда) и 195 уд./мин (2 мВ, половинная амплитуда и</w:t>
            </w:r>
          </w:p>
          <w:p w14:paraId="26D0D75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двойная амплитуда) при измерении после нормальной ЧСС 80 уд./мин, если верхний предел сигнала тревоги установлен на 100, а нижний — на 60 уд./мин.</w:t>
            </w:r>
          </w:p>
          <w:p w14:paraId="34E2281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Изоляция пациента (защита от разрядов дефибриллятора):</w:t>
            </w:r>
          </w:p>
          <w:p w14:paraId="6329652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Провода ЭКГ: тип CF</w:t>
            </w:r>
          </w:p>
          <w:p w14:paraId="461B7997" w14:textId="77777777" w:rsidR="005D56BF" w:rsidRPr="002E37E0" w:rsidRDefault="005D56BF" w:rsidP="009D45B6">
            <w:pPr>
              <w:rPr>
                <w:color w:val="000000"/>
                <w:sz w:val="22"/>
                <w:szCs w:val="22"/>
                <w:lang w:val="en-US"/>
              </w:rPr>
            </w:pPr>
            <w:r w:rsidRPr="002E37E0">
              <w:rPr>
                <w:color w:val="000000"/>
                <w:sz w:val="22"/>
                <w:szCs w:val="22"/>
                <w:lang w:val="en-US"/>
              </w:rPr>
              <w:t xml:space="preserve">• SpO2 : </w:t>
            </w:r>
            <w:r w:rsidRPr="00517953">
              <w:rPr>
                <w:color w:val="000000"/>
                <w:sz w:val="22"/>
                <w:szCs w:val="22"/>
              </w:rPr>
              <w:t>тип</w:t>
            </w:r>
            <w:r w:rsidRPr="002E37E0">
              <w:rPr>
                <w:color w:val="000000"/>
                <w:sz w:val="22"/>
                <w:szCs w:val="22"/>
                <w:lang w:val="en-US"/>
              </w:rPr>
              <w:t xml:space="preserve"> CF</w:t>
            </w:r>
          </w:p>
          <w:p w14:paraId="27147491" w14:textId="77777777" w:rsidR="005D56BF" w:rsidRPr="002E37E0" w:rsidRDefault="005D56BF" w:rsidP="009D45B6">
            <w:pPr>
              <w:rPr>
                <w:color w:val="000000"/>
                <w:sz w:val="22"/>
                <w:szCs w:val="22"/>
                <w:lang w:val="en-US"/>
              </w:rPr>
            </w:pPr>
            <w:r w:rsidRPr="002E37E0">
              <w:rPr>
                <w:color w:val="000000"/>
                <w:sz w:val="22"/>
                <w:szCs w:val="22"/>
                <w:lang w:val="en-US"/>
              </w:rPr>
              <w:t xml:space="preserve">• CO2 : </w:t>
            </w:r>
            <w:r w:rsidRPr="00517953">
              <w:rPr>
                <w:color w:val="000000"/>
                <w:sz w:val="22"/>
                <w:szCs w:val="22"/>
              </w:rPr>
              <w:t>тип</w:t>
            </w:r>
            <w:r w:rsidRPr="002E37E0">
              <w:rPr>
                <w:color w:val="000000"/>
                <w:sz w:val="22"/>
                <w:szCs w:val="22"/>
                <w:lang w:val="en-US"/>
              </w:rPr>
              <w:t xml:space="preserve"> BF</w:t>
            </w:r>
          </w:p>
          <w:p w14:paraId="56C8A8E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нАД: тип CF</w:t>
            </w:r>
          </w:p>
          <w:p w14:paraId="6B058C8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Электроды/разрядные электроды: тип BF</w:t>
            </w:r>
          </w:p>
          <w:p w14:paraId="4EECD74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Внутренние разрядные электроды: тип CF</w:t>
            </w:r>
          </w:p>
          <w:p w14:paraId="6F0ACC13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0C43F19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Термопринтер</w:t>
            </w:r>
          </w:p>
          <w:p w14:paraId="2597C49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Непрерывная печать фрагмента кривой ЭКГ: печать фрагмента запускается</w:t>
            </w:r>
          </w:p>
          <w:p w14:paraId="4A5C7D3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 останавливается нажатием кнопки печати. Принтер можно настроить на работу в</w:t>
            </w:r>
          </w:p>
          <w:p w14:paraId="593C639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режиме реального времени или с десятисекундной задержкой. Фрагмент включает ЭКГ</w:t>
            </w:r>
          </w:p>
          <w:p w14:paraId="7CC5BC6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 основном отведении и вторую кривую вместе с аннотациями событий и результатами</w:t>
            </w:r>
          </w:p>
          <w:p w14:paraId="48D96A6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измерений.</w:t>
            </w:r>
          </w:p>
          <w:p w14:paraId="57D3A0B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lastRenderedPageBreak/>
              <w:t>Автоматическая печать: принтер можно настроить на автоматическую печать</w:t>
            </w:r>
          </w:p>
          <w:p w14:paraId="6CC8BE1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при маркировке событий, наборе заряда, подаче разряда и подаче сигналов тревоги.</w:t>
            </w:r>
          </w:p>
          <w:p w14:paraId="6C31EBC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Отчеты: на печать можно вывести следующее:</w:t>
            </w:r>
          </w:p>
          <w:p w14:paraId="522FD0C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Сводку событий (развернутую или краткую)</w:t>
            </w:r>
          </w:p>
          <w:p w14:paraId="0F69D3F1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Тренды основных показателей жизнедеятельности</w:t>
            </w:r>
          </w:p>
          <w:p w14:paraId="69F4700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Эксплуатационная проверка</w:t>
            </w:r>
          </w:p>
          <w:p w14:paraId="6179E40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Конфигурация</w:t>
            </w:r>
          </w:p>
          <w:p w14:paraId="1C2EB31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Журнал состояния</w:t>
            </w:r>
          </w:p>
          <w:p w14:paraId="4698860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Сведения об устройстве</w:t>
            </w:r>
          </w:p>
          <w:p w14:paraId="645B18E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Скорость: не менее 25 мм/с с погрешностью ±5%.</w:t>
            </w:r>
          </w:p>
          <w:p w14:paraId="15D8408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Погрешность амплитуды: 5% для напряжения смещения ±300 мВ при 5 Гц.</w:t>
            </w:r>
          </w:p>
          <w:p w14:paraId="242F206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Размер бумаги: не более 50 мм (Ш) х 20 м (Д).</w:t>
            </w:r>
          </w:p>
          <w:p w14:paraId="3EFAE83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  <w:p w14:paraId="3AAB1C7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Хранение данных пациента</w:t>
            </w:r>
          </w:p>
          <w:p w14:paraId="516FA13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Внутренняя сводка событий: в одной сводке событий должно</w:t>
            </w:r>
          </w:p>
          <w:p w14:paraId="4288F70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храниться не менее 8 часов записи 2 непрерывных кривых ЭКГ, 1 плетизмограммы, кривых для анализа (только в режиме АНД) и данных трендов. Максимальная емкость — не менее 50 сводок событий продолжительностью около 30 минут.</w:t>
            </w:r>
          </w:p>
          <w:p w14:paraId="1B7A846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6B66A" w14:textId="77777777" w:rsidR="005D56BF" w:rsidRPr="00517953" w:rsidRDefault="005D56BF" w:rsidP="009D45B6">
            <w:pPr>
              <w:jc w:val="center"/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lastRenderedPageBreak/>
              <w:t>1 шт</w:t>
            </w:r>
          </w:p>
        </w:tc>
      </w:tr>
      <w:tr w:rsidR="00DB613D" w:rsidRPr="00517953" w14:paraId="6557BED2" w14:textId="77777777" w:rsidTr="00366EF9">
        <w:trPr>
          <w:trHeight w:val="314"/>
        </w:trPr>
        <w:tc>
          <w:tcPr>
            <w:tcW w:w="781" w:type="dxa"/>
            <w:vMerge/>
            <w:shd w:val="clear" w:color="auto" w:fill="auto"/>
            <w:vAlign w:val="bottom"/>
            <w:hideMark/>
          </w:tcPr>
          <w:p w14:paraId="0AA538E6" w14:textId="77777777" w:rsidR="00DB613D" w:rsidRPr="00517953" w:rsidRDefault="00DB613D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  <w:hideMark/>
          </w:tcPr>
          <w:p w14:paraId="7F8495C2" w14:textId="77777777" w:rsidR="00DB613D" w:rsidRPr="00517953" w:rsidRDefault="00DB613D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23B40" w14:textId="77777777" w:rsidR="00DB613D" w:rsidRPr="00517953" w:rsidRDefault="00637029" w:rsidP="00637029">
            <w:pPr>
              <w:rPr>
                <w:sz w:val="22"/>
                <w:szCs w:val="22"/>
              </w:rPr>
            </w:pPr>
            <w:r w:rsidRPr="00517953">
              <w:rPr>
                <w:color w:val="000000"/>
                <w:spacing w:val="2"/>
                <w:sz w:val="22"/>
                <w:szCs w:val="22"/>
              </w:rPr>
              <w:t>Дополнительные комплектующие</w:t>
            </w:r>
          </w:p>
        </w:tc>
      </w:tr>
      <w:tr w:rsidR="005D56BF" w:rsidRPr="00517953" w14:paraId="757BD52E" w14:textId="77777777" w:rsidTr="00366EF9">
        <w:tc>
          <w:tcPr>
            <w:tcW w:w="781" w:type="dxa"/>
            <w:vMerge/>
            <w:shd w:val="clear" w:color="auto" w:fill="auto"/>
            <w:vAlign w:val="bottom"/>
            <w:hideMark/>
          </w:tcPr>
          <w:p w14:paraId="72405D72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  <w:hideMark/>
          </w:tcPr>
          <w:p w14:paraId="2A4DD27B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07A1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  <w:lang w:val="en-US"/>
              </w:rPr>
            </w:pPr>
            <w:r w:rsidRPr="0051795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8DA82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Электроды разрядные наружные влагостойкие</w:t>
            </w:r>
          </w:p>
        </w:tc>
        <w:tc>
          <w:tcPr>
            <w:tcW w:w="63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3ADB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Комплект наружных разрядных электродов можно использовать как для взрослых/детей (³10 кг), так и для грудных детей (&lt;10 кг). Верхушечный разрядный электрод оснащен желтой кнопкой для дистанционного набора заряда дефибриллятором. На разрядных электродах в каждом комплекте имеются оранжевые кнопки подачи разряда, которые начинают мигать после того, как</w:t>
            </w:r>
          </w:p>
          <w:p w14:paraId="42BCA631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дефибриллятор набрал заряд. На грудинном разрядном электроде комплекта имеется индикатор контакта с пациентом. Оранжевый или красный цвет индикатора контакта с пациентом указывает на плохой контакт электрода с кожей.</w:t>
            </w:r>
          </w:p>
          <w:p w14:paraId="5A4075A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Зеленые лампочки на индикаторе контакта с пациентом указывают на хороший контакт с пациентом.</w:t>
            </w:r>
          </w:p>
        </w:tc>
        <w:tc>
          <w:tcPr>
            <w:tcW w:w="142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F3973" w14:textId="77777777" w:rsidR="005D56BF" w:rsidRPr="00517953" w:rsidRDefault="005D56BF" w:rsidP="009D45B6">
            <w:pPr>
              <w:jc w:val="center"/>
              <w:rPr>
                <w:color w:val="000000"/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1 шт</w:t>
            </w:r>
          </w:p>
        </w:tc>
      </w:tr>
      <w:tr w:rsidR="00DB613D" w:rsidRPr="00517953" w14:paraId="608754C2" w14:textId="77777777" w:rsidTr="00366EF9">
        <w:trPr>
          <w:trHeight w:val="472"/>
        </w:trPr>
        <w:tc>
          <w:tcPr>
            <w:tcW w:w="781" w:type="dxa"/>
            <w:vMerge/>
            <w:shd w:val="clear" w:color="auto" w:fill="auto"/>
            <w:vAlign w:val="bottom"/>
            <w:hideMark/>
          </w:tcPr>
          <w:p w14:paraId="2AAE2ED6" w14:textId="77777777" w:rsidR="00DB613D" w:rsidRPr="00517953" w:rsidRDefault="00DB613D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  <w:hideMark/>
          </w:tcPr>
          <w:p w14:paraId="77479B95" w14:textId="77777777" w:rsidR="00DB613D" w:rsidRPr="00517953" w:rsidRDefault="00DB613D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8AD26" w14:textId="77777777" w:rsidR="00DB613D" w:rsidRPr="00517953" w:rsidRDefault="00DB613D" w:rsidP="00DB613D">
            <w:pPr>
              <w:rPr>
                <w:sz w:val="22"/>
                <w:szCs w:val="22"/>
              </w:rPr>
            </w:pPr>
            <w:r w:rsidRPr="00517953">
              <w:rPr>
                <w:color w:val="000000"/>
                <w:spacing w:val="2"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5D56BF" w:rsidRPr="00517953" w14:paraId="11E59023" w14:textId="77777777" w:rsidTr="00366EF9">
        <w:tc>
          <w:tcPr>
            <w:tcW w:w="781" w:type="dxa"/>
            <w:vMerge/>
            <w:shd w:val="clear" w:color="auto" w:fill="auto"/>
            <w:vAlign w:val="bottom"/>
            <w:hideMark/>
          </w:tcPr>
          <w:p w14:paraId="42CB7B08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  <w:hideMark/>
          </w:tcPr>
          <w:p w14:paraId="133BB29B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FAFD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49822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 xml:space="preserve">Кабель ЭКГ магистральный на 3, 5 </w:t>
            </w:r>
            <w:r w:rsidRPr="00517953">
              <w:rPr>
                <w:color w:val="000000"/>
                <w:sz w:val="22"/>
                <w:szCs w:val="22"/>
              </w:rPr>
              <w:lastRenderedPageBreak/>
              <w:t>отведений с зажимами или с защелками</w:t>
            </w:r>
          </w:p>
        </w:tc>
        <w:tc>
          <w:tcPr>
            <w:tcW w:w="65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13E5A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lastRenderedPageBreak/>
              <w:t>Кабель ЭКГ магистральный на 3, 5 отведений с зажимами или с защелками</w:t>
            </w:r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EAB7B" w14:textId="77777777" w:rsidR="005D56BF" w:rsidRPr="00517953" w:rsidRDefault="005D56BF" w:rsidP="009D45B6">
            <w:pPr>
              <w:jc w:val="center"/>
              <w:rPr>
                <w:color w:val="000000"/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1 шт</w:t>
            </w:r>
          </w:p>
        </w:tc>
      </w:tr>
      <w:tr w:rsidR="005D56BF" w:rsidRPr="00517953" w14:paraId="7D6C2933" w14:textId="77777777" w:rsidTr="00366EF9">
        <w:tc>
          <w:tcPr>
            <w:tcW w:w="781" w:type="dxa"/>
            <w:vMerge/>
            <w:shd w:val="clear" w:color="auto" w:fill="auto"/>
            <w:vAlign w:val="bottom"/>
          </w:tcPr>
          <w:p w14:paraId="2ED756DF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</w:tcPr>
          <w:p w14:paraId="162C7FC8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EDC2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1468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Электроды ЭКГ для мониторинга из радиопрозрачного пеноматериала</w:t>
            </w:r>
          </w:p>
        </w:tc>
        <w:tc>
          <w:tcPr>
            <w:tcW w:w="65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B418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Электроды ЭКГ для мониторинга из</w:t>
            </w:r>
          </w:p>
          <w:p w14:paraId="4BCE5A8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 xml:space="preserve">радиопрозрачного пеноматериала,  . рентгенпрозрачные. диаметр – 50 мм, 1 упаковка - 300 шт.  </w:t>
            </w:r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7479A9" w14:textId="77777777" w:rsidR="005D56BF" w:rsidRPr="00517953" w:rsidRDefault="005D56BF" w:rsidP="009D45B6">
            <w:pPr>
              <w:jc w:val="center"/>
              <w:rPr>
                <w:color w:val="000000"/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1 уп</w:t>
            </w:r>
          </w:p>
        </w:tc>
      </w:tr>
      <w:tr w:rsidR="005D56BF" w:rsidRPr="00517953" w14:paraId="2E1ABE5D" w14:textId="77777777" w:rsidTr="00366EF9">
        <w:tc>
          <w:tcPr>
            <w:tcW w:w="781" w:type="dxa"/>
            <w:vMerge/>
            <w:shd w:val="clear" w:color="auto" w:fill="auto"/>
            <w:vAlign w:val="bottom"/>
          </w:tcPr>
          <w:p w14:paraId="39757D71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</w:tcPr>
          <w:p w14:paraId="6B5A31E3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8C97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70D0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Аккумулятор литий-ионный</w:t>
            </w:r>
          </w:p>
        </w:tc>
        <w:tc>
          <w:tcPr>
            <w:tcW w:w="65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C14D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Аккумулятор литий-ионный  - 1 шт. Аккумулятор</w:t>
            </w:r>
          </w:p>
          <w:p w14:paraId="7A19797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Тип: заряжаемый, ионно-литиевый; емкость указана на этикетке аккумулятора.</w:t>
            </w:r>
          </w:p>
          <w:p w14:paraId="3E569F61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Приблизительные размеры: не более 28,5 (В) x 80 (Ш) x 145,7 (Д) мм</w:t>
            </w:r>
          </w:p>
          <w:p w14:paraId="1C2D2688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Приблизительная масса: не более 0,44 кг</w:t>
            </w:r>
          </w:p>
          <w:p w14:paraId="0B2BDE2A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Емкость: при полностью заряженном аккумуляторе при 20 °C одно из следующего:</w:t>
            </w:r>
          </w:p>
          <w:p w14:paraId="2CF6B1E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не менее 100 циклов набора заряда/подачи разряда при максимальном уровне энергии.</w:t>
            </w:r>
          </w:p>
          <w:p w14:paraId="0F147B3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Мониторинг в течение не менее не менее 2,5 часов (непрерывный мониторинг ЭКГ, EtCO2 и SpO2</w:t>
            </w:r>
          </w:p>
          <w:p w14:paraId="1FC77D3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и измерение нАД один раз в 15 минут) с последующими 20 циклами набора заряда</w:t>
            </w:r>
          </w:p>
          <w:p w14:paraId="431C76F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(до максимального уровня энергии)/подачи разряда.</w:t>
            </w:r>
          </w:p>
          <w:p w14:paraId="360C8120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• Электрокардиостимуляция в течение двух часов (180 имп./мин при токе</w:t>
            </w:r>
          </w:p>
          <w:p w14:paraId="18C28696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140 мА и длительности импульса 40 мс) и мониторинг в течение того же времени</w:t>
            </w:r>
          </w:p>
          <w:p w14:paraId="79B1F9C9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(непрерывный мониторинг ЭКГ, EtCO2 и SpO2 и измерение нАД один раз в 15 минут).</w:t>
            </w:r>
          </w:p>
          <w:p w14:paraId="3BC8974B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Время зарядки при выключенном устройстве и подключении к сети переменного</w:t>
            </w:r>
          </w:p>
          <w:p w14:paraId="1960FB14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тока: при температуре 25 °C зарядка аккумулятора до уровня 100% занимает менее 3 часов; зарядка до уровня 80% занимает менее 2 часов. Индикаторы аккумулятора: индикатор уровня заряда на аккумуляторе, индикатор емкости на экране, индикаторы питания на передней панели устройства; мигающий индикатор готовности к работе, звуковой сигнал и сообщение Аккумулятор разряжен на экране при низком заряде аккумулятора. При первом появлении сообщения о низком заряде энергии аккумулятора хватит не менее чем на 10 минут мониторинга и 6 разрядов</w:t>
            </w:r>
          </w:p>
          <w:p w14:paraId="388CF825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(макс.).</w:t>
            </w:r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88108" w14:textId="77777777" w:rsidR="005D56BF" w:rsidRPr="00517953" w:rsidRDefault="005D56BF" w:rsidP="009D45B6">
            <w:pPr>
              <w:jc w:val="center"/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1 шт</w:t>
            </w:r>
          </w:p>
        </w:tc>
      </w:tr>
      <w:tr w:rsidR="005D56BF" w:rsidRPr="00517953" w14:paraId="6C81F057" w14:textId="77777777" w:rsidTr="00366EF9">
        <w:tc>
          <w:tcPr>
            <w:tcW w:w="781" w:type="dxa"/>
            <w:vMerge/>
            <w:shd w:val="clear" w:color="auto" w:fill="auto"/>
            <w:vAlign w:val="bottom"/>
          </w:tcPr>
          <w:p w14:paraId="5305C0F0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bottom"/>
          </w:tcPr>
          <w:p w14:paraId="1EC79826" w14:textId="77777777" w:rsidR="005D56BF" w:rsidRPr="00517953" w:rsidRDefault="005D56BF" w:rsidP="009D45B6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49EED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F1E1FC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Электроды многофункциональные для дефибрилляции для взрослых /детей.</w:t>
            </w:r>
          </w:p>
        </w:tc>
        <w:tc>
          <w:tcPr>
            <w:tcW w:w="65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74BFF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Электроды многофункциональные для</w:t>
            </w:r>
          </w:p>
          <w:p w14:paraId="4EAB7277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дефибрилляции для взрослых /детей. Одноразовые клейкие электроды для дефибрилляции, могут использоваться как у взрослых так и у детей при этом вес пациента более 10 кг. Площадь соприкосновения с кожей пациента составляет не менее 75 см². Длина кабеля не менее  1.2 м. Не содержат латекс. Предназначены для одноразового использования. Температура хранения от +15 до +35 градусов °C. Не стерильно. 10 штук в уп., Срок годности 24 месяца.</w:t>
            </w:r>
          </w:p>
        </w:tc>
        <w:tc>
          <w:tcPr>
            <w:tcW w:w="12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330C0" w14:textId="77777777" w:rsidR="005D56BF" w:rsidRPr="00517953" w:rsidRDefault="005D56BF" w:rsidP="009D45B6">
            <w:pPr>
              <w:jc w:val="center"/>
              <w:rPr>
                <w:color w:val="000000"/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1 шт</w:t>
            </w:r>
          </w:p>
        </w:tc>
      </w:tr>
      <w:tr w:rsidR="005D56BF" w:rsidRPr="00517953" w14:paraId="13706300" w14:textId="77777777" w:rsidTr="00DB613D">
        <w:tc>
          <w:tcPr>
            <w:tcW w:w="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E3B75" w14:textId="77777777" w:rsidR="005D56BF" w:rsidRPr="00517953" w:rsidRDefault="00D45EF3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4</w:t>
            </w:r>
          </w:p>
        </w:tc>
        <w:tc>
          <w:tcPr>
            <w:tcW w:w="36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BC91B" w14:textId="77777777" w:rsidR="005D56BF" w:rsidRPr="00517953" w:rsidRDefault="005D56BF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517953">
              <w:rPr>
                <w:b/>
                <w:color w:val="000000"/>
                <w:spacing w:val="2"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EBCDE" w14:textId="77777777" w:rsidR="005D56BF" w:rsidRPr="00517953" w:rsidRDefault="005D56BF" w:rsidP="009D45B6">
            <w:pPr>
              <w:rPr>
                <w:color w:val="000000"/>
                <w:sz w:val="22"/>
                <w:szCs w:val="22"/>
              </w:rPr>
            </w:pPr>
            <w:r w:rsidRPr="00517953">
              <w:rPr>
                <w:color w:val="000000"/>
                <w:sz w:val="22"/>
                <w:szCs w:val="22"/>
              </w:rPr>
              <w:t>Температура: рабочая температура для устройства: 0–45 °C; рабочая температура при</w:t>
            </w:r>
            <w:r w:rsidRPr="00517953">
              <w:rPr>
                <w:color w:val="000000"/>
                <w:sz w:val="22"/>
                <w:szCs w:val="22"/>
              </w:rPr>
              <w:br/>
              <w:t>мониторинге EtCO2: 0–40 °C; температура при хранении/транспортировке устройства</w:t>
            </w:r>
            <w:r w:rsidRPr="00517953">
              <w:rPr>
                <w:color w:val="000000"/>
                <w:sz w:val="22"/>
                <w:szCs w:val="22"/>
              </w:rPr>
              <w:br/>
              <w:t>без аккумулятора: -20–70 °C.</w:t>
            </w:r>
            <w:r w:rsidRPr="00517953">
              <w:rPr>
                <w:color w:val="000000"/>
                <w:sz w:val="22"/>
                <w:szCs w:val="22"/>
              </w:rPr>
              <w:br/>
              <w:t>Влажность: отн. влажность 15–95%.</w:t>
            </w:r>
            <w:r w:rsidRPr="00517953">
              <w:rPr>
                <w:color w:val="000000"/>
                <w:sz w:val="22"/>
                <w:szCs w:val="22"/>
              </w:rPr>
              <w:br/>
              <w:t>Диапазон атмосферного давления при эксплуатации и хранении: 1060–572 мбар</w:t>
            </w:r>
            <w:r w:rsidRPr="00517953">
              <w:rPr>
                <w:color w:val="000000"/>
                <w:sz w:val="22"/>
                <w:szCs w:val="22"/>
              </w:rPr>
              <w:br/>
              <w:t>(-382–4568 м).</w:t>
            </w:r>
            <w:r w:rsidRPr="00517953">
              <w:rPr>
                <w:color w:val="000000"/>
                <w:sz w:val="22"/>
                <w:szCs w:val="22"/>
              </w:rPr>
              <w:br/>
              <w:t>Устойчивость к проникновению воды/твердых частиц: соответствует классу защиты</w:t>
            </w:r>
            <w:r w:rsidRPr="00517953">
              <w:rPr>
                <w:color w:val="000000"/>
                <w:sz w:val="22"/>
                <w:szCs w:val="22"/>
              </w:rPr>
              <w:br/>
              <w:t>IP54 — защита от проникновения пыли (неполная) и водяных струй, распыляемых со всех</w:t>
            </w:r>
            <w:r w:rsidRPr="00517953">
              <w:rPr>
                <w:color w:val="000000"/>
                <w:sz w:val="22"/>
                <w:szCs w:val="22"/>
              </w:rPr>
              <w:br/>
              <w:t>сторон (возможно частичное попадание внутрь).</w:t>
            </w:r>
            <w:r w:rsidRPr="00517953">
              <w:rPr>
                <w:color w:val="000000"/>
                <w:sz w:val="22"/>
                <w:szCs w:val="22"/>
              </w:rPr>
              <w:br/>
              <w:t>Безопасность: отвечает требованиям стандартов EN 60601-2-4:2011/GB9706.8-2009,</w:t>
            </w:r>
            <w:r w:rsidRPr="00517953">
              <w:rPr>
                <w:color w:val="000000"/>
                <w:sz w:val="22"/>
                <w:szCs w:val="22"/>
              </w:rPr>
              <w:br/>
              <w:t>EN 60601-1/A1:2013/GB9706.1-2007.</w:t>
            </w:r>
            <w:r w:rsidRPr="00517953">
              <w:rPr>
                <w:color w:val="000000"/>
                <w:sz w:val="22"/>
                <w:szCs w:val="22"/>
              </w:rPr>
              <w:br/>
              <w:t>Режим работы: непрерывный Питание от сети переменного тока: 100–240 В перем. тока, 50 или 60 Гц, 1–0,46 A,</w:t>
            </w:r>
            <w:r w:rsidRPr="00517953">
              <w:rPr>
                <w:color w:val="000000"/>
                <w:sz w:val="22"/>
                <w:szCs w:val="22"/>
              </w:rPr>
              <w:br/>
              <w:t>оборудование класса I. Питание от аккумулятора: минимум 14,4 В, перезаряжаемый, ионно-литиевый.</w:t>
            </w:r>
          </w:p>
        </w:tc>
      </w:tr>
      <w:tr w:rsidR="005D56BF" w:rsidRPr="00517953" w14:paraId="2382EFE9" w14:textId="77777777" w:rsidTr="00DB613D">
        <w:trPr>
          <w:trHeight w:val="1226"/>
        </w:trPr>
        <w:tc>
          <w:tcPr>
            <w:tcW w:w="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2A784" w14:textId="77777777" w:rsidR="005D56BF" w:rsidRPr="00517953" w:rsidRDefault="00D45EF3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36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15119" w14:textId="77777777" w:rsidR="005D56BF" w:rsidRPr="00517953" w:rsidRDefault="005D56BF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517953">
              <w:rPr>
                <w:b/>
                <w:color w:val="000000"/>
                <w:spacing w:val="2"/>
                <w:sz w:val="22"/>
                <w:szCs w:val="22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12206" w14:textId="77777777" w:rsidR="005D56BF" w:rsidRPr="00517953" w:rsidRDefault="002C5CBE" w:rsidP="00C00A36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517953">
              <w:rPr>
                <w:sz w:val="22"/>
                <w:szCs w:val="22"/>
                <w:lang w:val="en-US"/>
              </w:rPr>
              <w:t>DDP</w:t>
            </w:r>
            <w:r w:rsidRPr="00517953">
              <w:rPr>
                <w:sz w:val="22"/>
                <w:szCs w:val="22"/>
              </w:rPr>
              <w:t xml:space="preserve"> конечный пользователь</w:t>
            </w:r>
          </w:p>
        </w:tc>
      </w:tr>
      <w:tr w:rsidR="00FA5E65" w:rsidRPr="00517953" w14:paraId="2279D144" w14:textId="77777777" w:rsidTr="00DB613D">
        <w:trPr>
          <w:trHeight w:val="860"/>
        </w:trPr>
        <w:tc>
          <w:tcPr>
            <w:tcW w:w="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A8C2B" w14:textId="77777777" w:rsidR="00FA5E65" w:rsidRPr="00517953" w:rsidRDefault="00D45EF3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36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040BF" w14:textId="77777777" w:rsidR="00FA5E65" w:rsidRPr="00517953" w:rsidRDefault="00FA5E65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517953">
              <w:rPr>
                <w:b/>
                <w:color w:val="000000"/>
                <w:spacing w:val="2"/>
                <w:sz w:val="22"/>
                <w:szCs w:val="22"/>
              </w:rPr>
              <w:t>Срок поставки медицинской техники и место дислокации</w:t>
            </w: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60D000" w14:textId="570A899F" w:rsidR="00FA5E65" w:rsidRPr="00517953" w:rsidRDefault="00975D6B" w:rsidP="009D45B6">
            <w:pPr>
              <w:snapToGrid w:val="0"/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 xml:space="preserve">В течение </w:t>
            </w:r>
            <w:r w:rsidR="00006185">
              <w:rPr>
                <w:sz w:val="22"/>
                <w:szCs w:val="22"/>
              </w:rPr>
              <w:t>75</w:t>
            </w:r>
            <w:r w:rsidR="00FA5E65" w:rsidRPr="00517953">
              <w:rPr>
                <w:sz w:val="22"/>
                <w:szCs w:val="22"/>
              </w:rPr>
              <w:t xml:space="preserve"> календарных дней со дня заключения договора</w:t>
            </w:r>
          </w:p>
          <w:p w14:paraId="2B189081" w14:textId="5B725635" w:rsidR="00FA5E65" w:rsidRPr="00517953" w:rsidRDefault="00FA5E65" w:rsidP="009D45B6">
            <w:pPr>
              <w:snapToGrid w:val="0"/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 xml:space="preserve">РК, Северо-Казахстанская область , г. Петропавловск, ул. </w:t>
            </w:r>
            <w:r w:rsidR="00006185">
              <w:rPr>
                <w:sz w:val="22"/>
                <w:szCs w:val="22"/>
              </w:rPr>
              <w:t>Ульянова,98</w:t>
            </w:r>
            <w:r w:rsidRPr="00517953">
              <w:rPr>
                <w:sz w:val="22"/>
                <w:szCs w:val="22"/>
              </w:rPr>
              <w:t>.</w:t>
            </w:r>
          </w:p>
          <w:p w14:paraId="686C6C0B" w14:textId="77777777" w:rsidR="00FA5E65" w:rsidRPr="00517953" w:rsidRDefault="00FA5E65" w:rsidP="009D45B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A5E65" w:rsidRPr="00517953" w14:paraId="069AD419" w14:textId="77777777" w:rsidTr="00DB613D">
        <w:tc>
          <w:tcPr>
            <w:tcW w:w="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DED6E" w14:textId="77777777" w:rsidR="00FA5E65" w:rsidRPr="00517953" w:rsidRDefault="00D45EF3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36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A52A0" w14:textId="77777777" w:rsidR="00FA5E65" w:rsidRPr="00517953" w:rsidRDefault="00FA5E65" w:rsidP="009D45B6">
            <w:pPr>
              <w:spacing w:after="360"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517953">
              <w:rPr>
                <w:b/>
                <w:color w:val="000000"/>
                <w:spacing w:val="2"/>
                <w:sz w:val="22"/>
                <w:szCs w:val="22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</w:t>
            </w:r>
            <w:r w:rsidRPr="00517953">
              <w:rPr>
                <w:b/>
                <w:color w:val="000000"/>
                <w:spacing w:val="2"/>
                <w:sz w:val="22"/>
                <w:szCs w:val="22"/>
              </w:rPr>
              <w:lastRenderedPageBreak/>
              <w:t>привлечением третьих компетентных лиц</w:t>
            </w:r>
          </w:p>
        </w:tc>
        <w:tc>
          <w:tcPr>
            <w:tcW w:w="10919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F0B0C6" w14:textId="77777777" w:rsidR="00FA5E65" w:rsidRPr="00517953" w:rsidRDefault="00FA5E65" w:rsidP="009D45B6">
            <w:pPr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lastRenderedPageBreak/>
              <w:t>Гарантийное сервисное обслуживание МТ не менее 37 месяцев. Гарантия на МТ не менее 37 месяцев. Плановое техническое обслуживание должно проводиться не реже чем 1 раз в квартал.</w:t>
            </w:r>
          </w:p>
          <w:p w14:paraId="1DBA5DF2" w14:textId="77777777" w:rsidR="00FA5E65" w:rsidRPr="00517953" w:rsidRDefault="00FA5E65" w:rsidP="009D45B6">
            <w:pPr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11B2C15E" w14:textId="77777777" w:rsidR="00FA5E65" w:rsidRPr="00517953" w:rsidRDefault="00FA5E65" w:rsidP="009D45B6">
            <w:pPr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- замену отработавших ресурс составных частей;</w:t>
            </w:r>
          </w:p>
          <w:p w14:paraId="11B0EC52" w14:textId="77777777" w:rsidR="00FA5E65" w:rsidRPr="00517953" w:rsidRDefault="00FA5E65" w:rsidP="009D45B6">
            <w:pPr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- замене или восстановлении отдельных частей МТ;</w:t>
            </w:r>
          </w:p>
          <w:p w14:paraId="4B66CFF8" w14:textId="77777777" w:rsidR="00FA5E65" w:rsidRPr="00517953" w:rsidRDefault="00FA5E65" w:rsidP="009D45B6">
            <w:pPr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- настройку и регулировку изделия; специфические для данного изделия работы и т.п.;</w:t>
            </w:r>
          </w:p>
          <w:p w14:paraId="42453030" w14:textId="77777777" w:rsidR="00FA5E65" w:rsidRPr="00517953" w:rsidRDefault="00FA5E65" w:rsidP="009D45B6">
            <w:pPr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14:paraId="73568C22" w14:textId="77777777" w:rsidR="00FA5E65" w:rsidRPr="00517953" w:rsidRDefault="00FA5E65" w:rsidP="009D45B6">
            <w:pPr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lastRenderedPageBreak/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14:paraId="5A4AE75D" w14:textId="77777777" w:rsidR="00FA5E65" w:rsidRPr="00517953" w:rsidRDefault="00FA5E65" w:rsidP="009D45B6">
            <w:pPr>
              <w:rPr>
                <w:sz w:val="22"/>
                <w:szCs w:val="22"/>
              </w:rPr>
            </w:pPr>
            <w:r w:rsidRPr="00517953">
              <w:rPr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7CC7797A" w14:textId="77777777" w:rsidR="00FA5E65" w:rsidRPr="00517953" w:rsidRDefault="00FA5E65" w:rsidP="001F2717">
      <w:pPr>
        <w:jc w:val="center"/>
        <w:rPr>
          <w:b/>
          <w:sz w:val="22"/>
          <w:szCs w:val="22"/>
        </w:rPr>
      </w:pPr>
    </w:p>
    <w:p w14:paraId="1C6BC3C2" w14:textId="77777777" w:rsidR="001F2717" w:rsidRPr="00517953" w:rsidRDefault="001F2717" w:rsidP="00D7357D">
      <w:pPr>
        <w:widowControl w:val="0"/>
        <w:shd w:val="clear" w:color="auto" w:fill="FFFFFF"/>
        <w:rPr>
          <w:b/>
          <w:sz w:val="22"/>
          <w:szCs w:val="22"/>
        </w:rPr>
      </w:pPr>
    </w:p>
    <w:p w14:paraId="6D41B35A" w14:textId="77777777" w:rsidR="00D7357D" w:rsidRPr="00517953" w:rsidRDefault="00D7357D" w:rsidP="00D7357D">
      <w:pPr>
        <w:widowControl w:val="0"/>
        <w:shd w:val="clear" w:color="auto" w:fill="FFFFFF"/>
        <w:rPr>
          <w:b/>
          <w:sz w:val="22"/>
          <w:szCs w:val="22"/>
        </w:rPr>
      </w:pPr>
      <w:r w:rsidRPr="00517953">
        <w:rPr>
          <w:b/>
          <w:sz w:val="22"/>
          <w:szCs w:val="22"/>
        </w:rPr>
        <w:t>Требования к медицинской технике:</w:t>
      </w:r>
    </w:p>
    <w:p w14:paraId="0C8A87A6" w14:textId="77777777" w:rsidR="00D7357D" w:rsidRPr="00517953" w:rsidRDefault="00D7357D" w:rsidP="00D7357D">
      <w:pPr>
        <w:ind w:firstLine="708"/>
        <w:jc w:val="both"/>
        <w:rPr>
          <w:sz w:val="22"/>
          <w:szCs w:val="22"/>
        </w:rPr>
      </w:pPr>
      <w:r w:rsidRPr="00517953">
        <w:rPr>
          <w:color w:val="000000"/>
          <w:sz w:val="22"/>
          <w:szCs w:val="22"/>
        </w:rPr>
        <w:t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398299D6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0" w:name="z132"/>
      <w:r w:rsidRPr="00517953">
        <w:rPr>
          <w:color w:val="000000"/>
          <w:sz w:val="22"/>
          <w:szCs w:val="22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625478DD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1" w:name="z133"/>
      <w:bookmarkEnd w:id="0"/>
      <w:r w:rsidRPr="00517953">
        <w:rPr>
          <w:color w:val="000000"/>
          <w:sz w:val="22"/>
          <w:szCs w:val="22"/>
        </w:rPr>
        <w:t xml:space="preserve">      </w:t>
      </w:r>
      <w:r w:rsidRPr="00517953">
        <w:rPr>
          <w:color w:val="000000"/>
          <w:sz w:val="22"/>
          <w:szCs w:val="22"/>
        </w:rPr>
        <w:tab/>
        <w:t>2) соответствие характеристики или технической спецификации условиям объявления или приглашения на закуп.</w:t>
      </w:r>
    </w:p>
    <w:p w14:paraId="5DAD931F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2" w:name="z134"/>
      <w:bookmarkEnd w:id="1"/>
      <w:r w:rsidRPr="00517953">
        <w:rPr>
          <w:color w:val="000000"/>
          <w:sz w:val="22"/>
          <w:szCs w:val="22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6F1E81F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3" w:name="z135"/>
      <w:bookmarkEnd w:id="2"/>
      <w:r w:rsidRPr="00517953">
        <w:rPr>
          <w:color w:val="000000"/>
          <w:sz w:val="22"/>
          <w:szCs w:val="22"/>
        </w:rPr>
        <w:t xml:space="preserve">       </w:t>
      </w:r>
      <w:r w:rsidRPr="00517953">
        <w:rPr>
          <w:color w:val="000000"/>
          <w:sz w:val="22"/>
          <w:szCs w:val="22"/>
        </w:rPr>
        <w:tab/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962E1A0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4" w:name="z136"/>
      <w:bookmarkEnd w:id="3"/>
      <w:r w:rsidRPr="00517953">
        <w:rPr>
          <w:color w:val="000000"/>
          <w:sz w:val="22"/>
          <w:szCs w:val="22"/>
        </w:rPr>
        <w:t xml:space="preserve">       </w:t>
      </w:r>
      <w:r w:rsidRPr="00517953">
        <w:rPr>
          <w:color w:val="000000"/>
          <w:sz w:val="22"/>
          <w:szCs w:val="22"/>
        </w:rPr>
        <w:tab/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11769457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5" w:name="z137"/>
      <w:bookmarkEnd w:id="4"/>
      <w:r w:rsidRPr="00517953">
        <w:rPr>
          <w:color w:val="000000"/>
          <w:sz w:val="22"/>
          <w:szCs w:val="22"/>
        </w:rPr>
        <w:t xml:space="preserve">      </w:t>
      </w:r>
      <w:r w:rsidRPr="00517953">
        <w:rPr>
          <w:color w:val="000000"/>
          <w:sz w:val="22"/>
          <w:szCs w:val="22"/>
        </w:rP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  <w:bookmarkStart w:id="6" w:name="z150"/>
      <w:bookmarkEnd w:id="5"/>
    </w:p>
    <w:p w14:paraId="0D257F96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7" w:name="z151"/>
      <w:bookmarkEnd w:id="6"/>
      <w:r w:rsidRPr="00517953">
        <w:rPr>
          <w:color w:val="000000"/>
          <w:sz w:val="22"/>
          <w:szCs w:val="22"/>
        </w:rPr>
        <w:t>     </w:t>
      </w:r>
      <w:r w:rsidRPr="00517953">
        <w:rPr>
          <w:color w:val="000000"/>
          <w:sz w:val="22"/>
          <w:szCs w:val="22"/>
        </w:rPr>
        <w:tab/>
        <w:t xml:space="preserve"> 6)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729C56E2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8" w:name="z152"/>
      <w:bookmarkEnd w:id="7"/>
      <w:r w:rsidRPr="00517953">
        <w:rPr>
          <w:color w:val="000000"/>
          <w:sz w:val="22"/>
          <w:szCs w:val="22"/>
        </w:rPr>
        <w:t>     </w:t>
      </w:r>
      <w:r w:rsidRPr="00517953">
        <w:rPr>
          <w:color w:val="000000"/>
          <w:sz w:val="22"/>
          <w:szCs w:val="22"/>
        </w:rPr>
        <w:tab/>
        <w:t xml:space="preserve"> 7)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2BE218C" w14:textId="77777777" w:rsidR="00D7357D" w:rsidRPr="00517953" w:rsidRDefault="00D7357D" w:rsidP="00D7357D">
      <w:pPr>
        <w:jc w:val="both"/>
        <w:rPr>
          <w:color w:val="000000"/>
          <w:sz w:val="22"/>
          <w:szCs w:val="22"/>
        </w:rPr>
      </w:pPr>
      <w:bookmarkStart w:id="9" w:name="z153"/>
      <w:bookmarkEnd w:id="8"/>
      <w:r w:rsidRPr="00517953">
        <w:rPr>
          <w:color w:val="000000"/>
          <w:sz w:val="22"/>
          <w:szCs w:val="22"/>
        </w:rPr>
        <w:t>     </w:t>
      </w:r>
      <w:r w:rsidRPr="00517953">
        <w:rPr>
          <w:color w:val="000000"/>
          <w:sz w:val="22"/>
          <w:szCs w:val="22"/>
        </w:rPr>
        <w:tab/>
        <w:t xml:space="preserve">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0319E509" w14:textId="77777777" w:rsidR="005A3366" w:rsidRPr="00517953" w:rsidRDefault="005A3366" w:rsidP="00D7357D">
      <w:pPr>
        <w:jc w:val="both"/>
        <w:rPr>
          <w:sz w:val="22"/>
          <w:szCs w:val="22"/>
        </w:rPr>
      </w:pPr>
      <w:r w:rsidRPr="00517953">
        <w:rPr>
          <w:color w:val="000000"/>
          <w:sz w:val="22"/>
          <w:szCs w:val="22"/>
        </w:rPr>
        <w:t xml:space="preserve">         </w:t>
      </w:r>
      <w:r w:rsidR="00AD4784" w:rsidRPr="00517953">
        <w:rPr>
          <w:color w:val="000000"/>
          <w:sz w:val="22"/>
          <w:szCs w:val="22"/>
        </w:rPr>
        <w:t xml:space="preserve">      </w:t>
      </w:r>
      <w:r w:rsidRPr="00517953">
        <w:rPr>
          <w:color w:val="000000"/>
          <w:sz w:val="22"/>
          <w:szCs w:val="22"/>
        </w:rPr>
        <w:t xml:space="preserve"> 8) соблюдение количества, качества и сроков поставки условиям договора</w:t>
      </w:r>
    </w:p>
    <w:p w14:paraId="13743069" w14:textId="77777777" w:rsidR="00D7357D" w:rsidRPr="00517953" w:rsidRDefault="00D7357D" w:rsidP="00D7357D">
      <w:pPr>
        <w:jc w:val="both"/>
        <w:rPr>
          <w:sz w:val="22"/>
          <w:szCs w:val="22"/>
        </w:rPr>
      </w:pPr>
      <w:bookmarkStart w:id="10" w:name="z154"/>
      <w:bookmarkEnd w:id="9"/>
      <w:r w:rsidRPr="00517953">
        <w:rPr>
          <w:color w:val="000000"/>
          <w:sz w:val="22"/>
          <w:szCs w:val="22"/>
        </w:rPr>
        <w:t>     </w:t>
      </w:r>
      <w:bookmarkStart w:id="11" w:name="z155"/>
      <w:bookmarkEnd w:id="10"/>
      <w:r w:rsidR="00AD4784" w:rsidRPr="00517953">
        <w:rPr>
          <w:color w:val="000000"/>
          <w:sz w:val="22"/>
          <w:szCs w:val="22"/>
        </w:rPr>
        <w:t> </w:t>
      </w:r>
      <w:r w:rsidR="00AD4784" w:rsidRPr="00517953">
        <w:rPr>
          <w:color w:val="000000"/>
          <w:sz w:val="22"/>
          <w:szCs w:val="22"/>
        </w:rPr>
        <w:tab/>
        <w:t> </w:t>
      </w:r>
      <w:r w:rsidRPr="00517953">
        <w:rPr>
          <w:color w:val="000000"/>
          <w:sz w:val="22"/>
          <w:szCs w:val="22"/>
        </w:rPr>
        <w:t xml:space="preserve">Условия, предусмотренные подпунктами 4), 5), 6), </w:t>
      </w:r>
      <w:r w:rsidR="00E83B88" w:rsidRPr="00517953">
        <w:rPr>
          <w:color w:val="000000"/>
          <w:sz w:val="22"/>
          <w:szCs w:val="22"/>
        </w:rPr>
        <w:t xml:space="preserve">7), 8), </w:t>
      </w:r>
      <w:r w:rsidRPr="00517953">
        <w:rPr>
          <w:color w:val="000000"/>
          <w:sz w:val="22"/>
          <w:szCs w:val="22"/>
        </w:rPr>
        <w:t>пункта 11 настоящих Правил, подтверждаются поставщиком при исполнении договора поставки или закупа.</w:t>
      </w:r>
      <w:bookmarkEnd w:id="11"/>
    </w:p>
    <w:p w14:paraId="6B71F114" w14:textId="77777777" w:rsidR="00D7357D" w:rsidRPr="00517953" w:rsidRDefault="00D7357D" w:rsidP="00D7357D">
      <w:pPr>
        <w:rPr>
          <w:sz w:val="22"/>
          <w:szCs w:val="22"/>
        </w:rPr>
      </w:pPr>
    </w:p>
    <w:p w14:paraId="187F5CB0" w14:textId="77777777" w:rsidR="00252111" w:rsidRPr="006B0EE6" w:rsidRDefault="00252111" w:rsidP="00252111"/>
    <w:p w14:paraId="69138D1F" w14:textId="5297A28F" w:rsidR="009038F8" w:rsidRPr="003D6673" w:rsidRDefault="002E37E0" w:rsidP="002E37E0">
      <w:pPr>
        <w:jc w:val="center"/>
        <w:rPr>
          <w:b/>
          <w:bCs/>
          <w:sz w:val="28"/>
          <w:szCs w:val="28"/>
          <w:lang w:eastAsia="ko-KR"/>
        </w:rPr>
      </w:pPr>
      <w:r w:rsidRPr="003D6673">
        <w:rPr>
          <w:b/>
          <w:bCs/>
          <w:sz w:val="28"/>
          <w:szCs w:val="28"/>
          <w:lang w:eastAsia="ko-KR"/>
        </w:rPr>
        <w:t>и.о. директора</w:t>
      </w:r>
      <w:r w:rsidRPr="003D6673">
        <w:rPr>
          <w:b/>
          <w:bCs/>
          <w:sz w:val="28"/>
          <w:szCs w:val="28"/>
          <w:lang w:eastAsia="ko-KR"/>
        </w:rPr>
        <w:tab/>
      </w:r>
      <w:r w:rsidRPr="003D6673">
        <w:rPr>
          <w:b/>
          <w:bCs/>
          <w:sz w:val="28"/>
          <w:szCs w:val="28"/>
          <w:lang w:eastAsia="ko-KR"/>
        </w:rPr>
        <w:tab/>
      </w:r>
      <w:r w:rsidRPr="003D6673">
        <w:rPr>
          <w:b/>
          <w:bCs/>
          <w:sz w:val="28"/>
          <w:szCs w:val="28"/>
          <w:lang w:eastAsia="ko-KR"/>
        </w:rPr>
        <w:tab/>
      </w:r>
      <w:r w:rsidR="003D6673">
        <w:rPr>
          <w:b/>
          <w:bCs/>
          <w:sz w:val="28"/>
          <w:szCs w:val="28"/>
          <w:lang w:eastAsia="ko-KR"/>
        </w:rPr>
        <w:tab/>
      </w:r>
      <w:r w:rsidRPr="003D6673">
        <w:rPr>
          <w:b/>
          <w:bCs/>
          <w:sz w:val="28"/>
          <w:szCs w:val="28"/>
          <w:lang w:eastAsia="ko-KR"/>
        </w:rPr>
        <w:tab/>
        <w:t>Белоног Ю.А.</w:t>
      </w:r>
    </w:p>
    <w:sectPr w:rsidR="009038F8" w:rsidRPr="003D6673" w:rsidSect="00D7395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5C9A" w14:textId="77777777" w:rsidR="00B63422" w:rsidRDefault="00B63422">
      <w:r>
        <w:separator/>
      </w:r>
    </w:p>
  </w:endnote>
  <w:endnote w:type="continuationSeparator" w:id="0">
    <w:p w14:paraId="7FAB036B" w14:textId="77777777" w:rsidR="00B63422" w:rsidRDefault="00B6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E89B1" w14:textId="77777777" w:rsidR="00B63422" w:rsidRDefault="00B63422">
      <w:r>
        <w:separator/>
      </w:r>
    </w:p>
  </w:footnote>
  <w:footnote w:type="continuationSeparator" w:id="0">
    <w:p w14:paraId="74A9CBF5" w14:textId="77777777" w:rsidR="00B63422" w:rsidRDefault="00B6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102D"/>
    <w:multiLevelType w:val="hybridMultilevel"/>
    <w:tmpl w:val="54DC0238"/>
    <w:lvl w:ilvl="0" w:tplc="F2F8BB4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556"/>
    <w:multiLevelType w:val="hybridMultilevel"/>
    <w:tmpl w:val="878A51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BB17138"/>
    <w:multiLevelType w:val="multilevel"/>
    <w:tmpl w:val="D28A9CD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E7BFB"/>
    <w:multiLevelType w:val="hybridMultilevel"/>
    <w:tmpl w:val="2786C53C"/>
    <w:lvl w:ilvl="0" w:tplc="049C2258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F6FA6EA2">
      <w:start w:val="1"/>
      <w:numFmt w:val="lowerLetter"/>
      <w:lvlText w:val="%2."/>
      <w:lvlJc w:val="left"/>
      <w:pPr>
        <w:ind w:left="1222" w:hanging="360"/>
      </w:pPr>
    </w:lvl>
    <w:lvl w:ilvl="2" w:tplc="C2B2D4EC">
      <w:start w:val="1"/>
      <w:numFmt w:val="lowerRoman"/>
      <w:lvlText w:val="%3."/>
      <w:lvlJc w:val="right"/>
      <w:pPr>
        <w:ind w:left="1942" w:hanging="180"/>
      </w:pPr>
    </w:lvl>
    <w:lvl w:ilvl="3" w:tplc="F2044B68">
      <w:start w:val="1"/>
      <w:numFmt w:val="decimal"/>
      <w:lvlText w:val="%4."/>
      <w:lvlJc w:val="left"/>
      <w:pPr>
        <w:ind w:left="2662" w:hanging="360"/>
      </w:pPr>
    </w:lvl>
    <w:lvl w:ilvl="4" w:tplc="2AF0C84A">
      <w:start w:val="1"/>
      <w:numFmt w:val="lowerLetter"/>
      <w:lvlText w:val="%5."/>
      <w:lvlJc w:val="left"/>
      <w:pPr>
        <w:ind w:left="3382" w:hanging="360"/>
      </w:pPr>
    </w:lvl>
    <w:lvl w:ilvl="5" w:tplc="365815A2">
      <w:start w:val="1"/>
      <w:numFmt w:val="lowerRoman"/>
      <w:lvlText w:val="%6."/>
      <w:lvlJc w:val="right"/>
      <w:pPr>
        <w:ind w:left="4102" w:hanging="180"/>
      </w:pPr>
    </w:lvl>
    <w:lvl w:ilvl="6" w:tplc="3446B9EA">
      <w:start w:val="1"/>
      <w:numFmt w:val="decimal"/>
      <w:lvlText w:val="%7."/>
      <w:lvlJc w:val="left"/>
      <w:pPr>
        <w:ind w:left="4822" w:hanging="360"/>
      </w:pPr>
    </w:lvl>
    <w:lvl w:ilvl="7" w:tplc="D5EA23CA">
      <w:start w:val="1"/>
      <w:numFmt w:val="lowerLetter"/>
      <w:lvlText w:val="%8."/>
      <w:lvlJc w:val="left"/>
      <w:pPr>
        <w:ind w:left="5542" w:hanging="360"/>
      </w:pPr>
    </w:lvl>
    <w:lvl w:ilvl="8" w:tplc="6D20E296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6D4ECF"/>
    <w:multiLevelType w:val="hybridMultilevel"/>
    <w:tmpl w:val="3146A9D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7222000"/>
    <w:multiLevelType w:val="hybridMultilevel"/>
    <w:tmpl w:val="5034621A"/>
    <w:lvl w:ilvl="0" w:tplc="A06E219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8C7"/>
    <w:multiLevelType w:val="hybridMultilevel"/>
    <w:tmpl w:val="F9EA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272F1"/>
    <w:multiLevelType w:val="hybridMultilevel"/>
    <w:tmpl w:val="C1265514"/>
    <w:lvl w:ilvl="0" w:tplc="3496CF96">
      <w:numFmt w:val="bullet"/>
      <w:lvlText w:val=""/>
      <w:lvlJc w:val="left"/>
      <w:pPr>
        <w:ind w:left="1840" w:hanging="360"/>
      </w:pPr>
      <w:rPr>
        <w:rFonts w:ascii="Symbol" w:eastAsia="Symbol" w:hAnsi="Symbol"/>
        <w:sz w:val="24"/>
        <w:szCs w:val="24"/>
        <w:lang w:val="ru-RU" w:eastAsia="en-US" w:bidi="ar-SA"/>
      </w:rPr>
    </w:lvl>
    <w:lvl w:ilvl="1" w:tplc="6AACE4E2">
      <w:numFmt w:val="bullet"/>
      <w:lvlText w:val=""/>
      <w:lvlJc w:val="left"/>
      <w:pPr>
        <w:ind w:left="1934" w:hanging="358"/>
      </w:pPr>
      <w:rPr>
        <w:rFonts w:ascii="Symbol" w:eastAsia="Symbol" w:hAnsi="Symbol"/>
        <w:sz w:val="24"/>
        <w:szCs w:val="24"/>
        <w:lang w:val="ru-RU" w:eastAsia="en-US" w:bidi="ar-SA"/>
      </w:rPr>
    </w:lvl>
    <w:lvl w:ilvl="2" w:tplc="4660453E">
      <w:numFmt w:val="bullet"/>
      <w:lvlText w:val="•"/>
      <w:lvlJc w:val="left"/>
      <w:pPr>
        <w:ind w:left="3025" w:hanging="358"/>
      </w:pPr>
      <w:rPr>
        <w:lang w:val="ru-RU" w:eastAsia="en-US" w:bidi="ar-SA"/>
      </w:rPr>
    </w:lvl>
    <w:lvl w:ilvl="3" w:tplc="ECECB96C">
      <w:numFmt w:val="bullet"/>
      <w:lvlText w:val="•"/>
      <w:lvlJc w:val="left"/>
      <w:pPr>
        <w:ind w:left="4111" w:hanging="358"/>
      </w:pPr>
      <w:rPr>
        <w:lang w:val="ru-RU" w:eastAsia="en-US" w:bidi="ar-SA"/>
      </w:rPr>
    </w:lvl>
    <w:lvl w:ilvl="4" w:tplc="DDF210EC">
      <w:numFmt w:val="bullet"/>
      <w:lvlText w:val="•"/>
      <w:lvlJc w:val="left"/>
      <w:pPr>
        <w:ind w:left="5197" w:hanging="358"/>
      </w:pPr>
      <w:rPr>
        <w:lang w:val="ru-RU" w:eastAsia="en-US" w:bidi="ar-SA"/>
      </w:rPr>
    </w:lvl>
    <w:lvl w:ilvl="5" w:tplc="7E7025C4">
      <w:numFmt w:val="bullet"/>
      <w:lvlText w:val="•"/>
      <w:lvlJc w:val="left"/>
      <w:pPr>
        <w:ind w:left="6282" w:hanging="358"/>
      </w:pPr>
      <w:rPr>
        <w:lang w:val="ru-RU" w:eastAsia="en-US" w:bidi="ar-SA"/>
      </w:rPr>
    </w:lvl>
    <w:lvl w:ilvl="6" w:tplc="265039C6">
      <w:numFmt w:val="bullet"/>
      <w:lvlText w:val="•"/>
      <w:lvlJc w:val="left"/>
      <w:pPr>
        <w:ind w:left="7368" w:hanging="358"/>
      </w:pPr>
      <w:rPr>
        <w:lang w:val="ru-RU" w:eastAsia="en-US" w:bidi="ar-SA"/>
      </w:rPr>
    </w:lvl>
    <w:lvl w:ilvl="7" w:tplc="CBB200FA">
      <w:numFmt w:val="bullet"/>
      <w:lvlText w:val="•"/>
      <w:lvlJc w:val="left"/>
      <w:pPr>
        <w:ind w:left="8454" w:hanging="358"/>
      </w:pPr>
      <w:rPr>
        <w:lang w:val="ru-RU" w:eastAsia="en-US" w:bidi="ar-SA"/>
      </w:rPr>
    </w:lvl>
    <w:lvl w:ilvl="8" w:tplc="AFBAF310">
      <w:numFmt w:val="bullet"/>
      <w:lvlText w:val="•"/>
      <w:lvlJc w:val="left"/>
      <w:pPr>
        <w:ind w:left="9539" w:hanging="358"/>
      </w:pPr>
      <w:rPr>
        <w:lang w:val="ru-RU" w:eastAsia="en-US" w:bidi="ar-SA"/>
      </w:rPr>
    </w:lvl>
  </w:abstractNum>
  <w:abstractNum w:abstractNumId="8" w15:restartNumberingAfterBreak="0">
    <w:nsid w:val="6BB7138D"/>
    <w:multiLevelType w:val="multilevel"/>
    <w:tmpl w:val="540EF6B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7DE767AB"/>
    <w:multiLevelType w:val="hybridMultilevel"/>
    <w:tmpl w:val="9F425504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545530138">
    <w:abstractNumId w:val="3"/>
  </w:num>
  <w:num w:numId="2" w16cid:durableId="384911980">
    <w:abstractNumId w:val="7"/>
  </w:num>
  <w:num w:numId="3" w16cid:durableId="935671933">
    <w:abstractNumId w:val="2"/>
  </w:num>
  <w:num w:numId="4" w16cid:durableId="1987346339">
    <w:abstractNumId w:val="5"/>
  </w:num>
  <w:num w:numId="5" w16cid:durableId="255135037">
    <w:abstractNumId w:val="0"/>
  </w:num>
  <w:num w:numId="6" w16cid:durableId="161090427">
    <w:abstractNumId w:val="1"/>
  </w:num>
  <w:num w:numId="7" w16cid:durableId="2047831268">
    <w:abstractNumId w:val="4"/>
  </w:num>
  <w:num w:numId="8" w16cid:durableId="1903446640">
    <w:abstractNumId w:val="6"/>
  </w:num>
  <w:num w:numId="9" w16cid:durableId="2015104425">
    <w:abstractNumId w:val="9"/>
  </w:num>
  <w:num w:numId="10" w16cid:durableId="710114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F8"/>
    <w:rsid w:val="00002C74"/>
    <w:rsid w:val="00006185"/>
    <w:rsid w:val="0002544D"/>
    <w:rsid w:val="00033AEE"/>
    <w:rsid w:val="00041A32"/>
    <w:rsid w:val="00063212"/>
    <w:rsid w:val="00065DED"/>
    <w:rsid w:val="000714C4"/>
    <w:rsid w:val="00093899"/>
    <w:rsid w:val="00096710"/>
    <w:rsid w:val="000A0321"/>
    <w:rsid w:val="000C59AD"/>
    <w:rsid w:val="001077FA"/>
    <w:rsid w:val="0011148D"/>
    <w:rsid w:val="0012378A"/>
    <w:rsid w:val="00132339"/>
    <w:rsid w:val="001435E8"/>
    <w:rsid w:val="00194C01"/>
    <w:rsid w:val="001B5A6C"/>
    <w:rsid w:val="001C5F44"/>
    <w:rsid w:val="001C72F7"/>
    <w:rsid w:val="001D1E1B"/>
    <w:rsid w:val="001D35FA"/>
    <w:rsid w:val="001D4FAC"/>
    <w:rsid w:val="001F2717"/>
    <w:rsid w:val="001F3F79"/>
    <w:rsid w:val="001F7286"/>
    <w:rsid w:val="00204D46"/>
    <w:rsid w:val="00224E1F"/>
    <w:rsid w:val="0023028D"/>
    <w:rsid w:val="0023368A"/>
    <w:rsid w:val="00236220"/>
    <w:rsid w:val="00240EFA"/>
    <w:rsid w:val="00252111"/>
    <w:rsid w:val="00297F4A"/>
    <w:rsid w:val="002A3E11"/>
    <w:rsid w:val="002C5CBE"/>
    <w:rsid w:val="002C60BF"/>
    <w:rsid w:val="002E37E0"/>
    <w:rsid w:val="002F5A45"/>
    <w:rsid w:val="0031019E"/>
    <w:rsid w:val="00333B4B"/>
    <w:rsid w:val="003378DB"/>
    <w:rsid w:val="0034222B"/>
    <w:rsid w:val="00357F8E"/>
    <w:rsid w:val="0036243C"/>
    <w:rsid w:val="00366EF9"/>
    <w:rsid w:val="00384835"/>
    <w:rsid w:val="0038565E"/>
    <w:rsid w:val="00387E16"/>
    <w:rsid w:val="003A26D7"/>
    <w:rsid w:val="003B10FF"/>
    <w:rsid w:val="003C4C0E"/>
    <w:rsid w:val="003C4DBB"/>
    <w:rsid w:val="003D1C23"/>
    <w:rsid w:val="003D1DF5"/>
    <w:rsid w:val="003D6673"/>
    <w:rsid w:val="004002F6"/>
    <w:rsid w:val="00413B1A"/>
    <w:rsid w:val="0041484F"/>
    <w:rsid w:val="00420F98"/>
    <w:rsid w:val="004254A1"/>
    <w:rsid w:val="00433AD1"/>
    <w:rsid w:val="00442633"/>
    <w:rsid w:val="004658EA"/>
    <w:rsid w:val="0048242D"/>
    <w:rsid w:val="004833FB"/>
    <w:rsid w:val="004B51F7"/>
    <w:rsid w:val="004B5E72"/>
    <w:rsid w:val="004C0298"/>
    <w:rsid w:val="004C27AD"/>
    <w:rsid w:val="004D5561"/>
    <w:rsid w:val="004E188E"/>
    <w:rsid w:val="00517953"/>
    <w:rsid w:val="0052385F"/>
    <w:rsid w:val="0055203F"/>
    <w:rsid w:val="0057048A"/>
    <w:rsid w:val="005769FF"/>
    <w:rsid w:val="00576B03"/>
    <w:rsid w:val="0058601C"/>
    <w:rsid w:val="00592CC2"/>
    <w:rsid w:val="005930E5"/>
    <w:rsid w:val="005A3366"/>
    <w:rsid w:val="005A6622"/>
    <w:rsid w:val="005D56BF"/>
    <w:rsid w:val="005E0B3D"/>
    <w:rsid w:val="005F156D"/>
    <w:rsid w:val="0060223E"/>
    <w:rsid w:val="00604070"/>
    <w:rsid w:val="00637029"/>
    <w:rsid w:val="006426DA"/>
    <w:rsid w:val="00653271"/>
    <w:rsid w:val="006915D2"/>
    <w:rsid w:val="0069481A"/>
    <w:rsid w:val="006B5344"/>
    <w:rsid w:val="006B658F"/>
    <w:rsid w:val="006C0231"/>
    <w:rsid w:val="006C2D0F"/>
    <w:rsid w:val="006F27D7"/>
    <w:rsid w:val="007005DC"/>
    <w:rsid w:val="00704F1B"/>
    <w:rsid w:val="007302AC"/>
    <w:rsid w:val="00750C27"/>
    <w:rsid w:val="00751932"/>
    <w:rsid w:val="007A1706"/>
    <w:rsid w:val="007C14C3"/>
    <w:rsid w:val="007C1AAB"/>
    <w:rsid w:val="007F04FF"/>
    <w:rsid w:val="007F056F"/>
    <w:rsid w:val="007F28BB"/>
    <w:rsid w:val="00800AD4"/>
    <w:rsid w:val="00802E6F"/>
    <w:rsid w:val="00814466"/>
    <w:rsid w:val="00817B3D"/>
    <w:rsid w:val="00836F8C"/>
    <w:rsid w:val="008415C0"/>
    <w:rsid w:val="008513DC"/>
    <w:rsid w:val="00861435"/>
    <w:rsid w:val="00871045"/>
    <w:rsid w:val="00891A2B"/>
    <w:rsid w:val="008A61D8"/>
    <w:rsid w:val="008B1033"/>
    <w:rsid w:val="008B5309"/>
    <w:rsid w:val="008D7D12"/>
    <w:rsid w:val="008F2374"/>
    <w:rsid w:val="008F7EA1"/>
    <w:rsid w:val="009038F8"/>
    <w:rsid w:val="00912E2D"/>
    <w:rsid w:val="00925766"/>
    <w:rsid w:val="009261EE"/>
    <w:rsid w:val="00933099"/>
    <w:rsid w:val="009533FB"/>
    <w:rsid w:val="00963310"/>
    <w:rsid w:val="00970BDF"/>
    <w:rsid w:val="00975D6B"/>
    <w:rsid w:val="00995217"/>
    <w:rsid w:val="009A2934"/>
    <w:rsid w:val="009C2F14"/>
    <w:rsid w:val="009D45B6"/>
    <w:rsid w:val="009F0289"/>
    <w:rsid w:val="009F1904"/>
    <w:rsid w:val="009F25FC"/>
    <w:rsid w:val="00A144BA"/>
    <w:rsid w:val="00A45678"/>
    <w:rsid w:val="00A50BE9"/>
    <w:rsid w:val="00A53309"/>
    <w:rsid w:val="00A62E37"/>
    <w:rsid w:val="00A665E5"/>
    <w:rsid w:val="00A67564"/>
    <w:rsid w:val="00A76611"/>
    <w:rsid w:val="00A81051"/>
    <w:rsid w:val="00AA7856"/>
    <w:rsid w:val="00AD2105"/>
    <w:rsid w:val="00AD4784"/>
    <w:rsid w:val="00AF087C"/>
    <w:rsid w:val="00B005CA"/>
    <w:rsid w:val="00B23E69"/>
    <w:rsid w:val="00B314CA"/>
    <w:rsid w:val="00B33119"/>
    <w:rsid w:val="00B41174"/>
    <w:rsid w:val="00B51168"/>
    <w:rsid w:val="00B63422"/>
    <w:rsid w:val="00B86411"/>
    <w:rsid w:val="00B959E8"/>
    <w:rsid w:val="00B95EF6"/>
    <w:rsid w:val="00B970E9"/>
    <w:rsid w:val="00BA3767"/>
    <w:rsid w:val="00BA37C4"/>
    <w:rsid w:val="00BA3EC5"/>
    <w:rsid w:val="00BA6148"/>
    <w:rsid w:val="00BD2A42"/>
    <w:rsid w:val="00BD7E0F"/>
    <w:rsid w:val="00BF3CE8"/>
    <w:rsid w:val="00C00A36"/>
    <w:rsid w:val="00C20687"/>
    <w:rsid w:val="00C24051"/>
    <w:rsid w:val="00C4623E"/>
    <w:rsid w:val="00C50BDD"/>
    <w:rsid w:val="00C55531"/>
    <w:rsid w:val="00C8515E"/>
    <w:rsid w:val="00CB383C"/>
    <w:rsid w:val="00CC3B57"/>
    <w:rsid w:val="00CC6E61"/>
    <w:rsid w:val="00CE41E6"/>
    <w:rsid w:val="00CE4A0F"/>
    <w:rsid w:val="00D26233"/>
    <w:rsid w:val="00D375AF"/>
    <w:rsid w:val="00D4404D"/>
    <w:rsid w:val="00D45EF3"/>
    <w:rsid w:val="00D7357D"/>
    <w:rsid w:val="00D73955"/>
    <w:rsid w:val="00D745EC"/>
    <w:rsid w:val="00D746B6"/>
    <w:rsid w:val="00D75A43"/>
    <w:rsid w:val="00D85FDD"/>
    <w:rsid w:val="00DA5758"/>
    <w:rsid w:val="00DB613D"/>
    <w:rsid w:val="00DC0DFB"/>
    <w:rsid w:val="00DC6D49"/>
    <w:rsid w:val="00E157C9"/>
    <w:rsid w:val="00E206FF"/>
    <w:rsid w:val="00E26569"/>
    <w:rsid w:val="00E33259"/>
    <w:rsid w:val="00E356F8"/>
    <w:rsid w:val="00E35AB4"/>
    <w:rsid w:val="00E36C2F"/>
    <w:rsid w:val="00E45C5F"/>
    <w:rsid w:val="00E56545"/>
    <w:rsid w:val="00E70484"/>
    <w:rsid w:val="00E7192D"/>
    <w:rsid w:val="00E758AB"/>
    <w:rsid w:val="00E83B88"/>
    <w:rsid w:val="00EC3195"/>
    <w:rsid w:val="00EF5729"/>
    <w:rsid w:val="00F06317"/>
    <w:rsid w:val="00F12A38"/>
    <w:rsid w:val="00F21621"/>
    <w:rsid w:val="00F50E70"/>
    <w:rsid w:val="00F63C3B"/>
    <w:rsid w:val="00F65596"/>
    <w:rsid w:val="00F821A8"/>
    <w:rsid w:val="00F90639"/>
    <w:rsid w:val="00FA3A2B"/>
    <w:rsid w:val="00FA5E65"/>
    <w:rsid w:val="00FB113A"/>
    <w:rsid w:val="00FE71F5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8335"/>
  <w15:docId w15:val="{09619CE3-E916-4D52-B1A1-31A26D1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6D4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6D49"/>
    <w:pPr>
      <w:keepNext/>
      <w:keepLines/>
      <w:spacing w:before="240"/>
      <w:outlineLvl w:val="0"/>
    </w:pPr>
    <w:rPr>
      <w:rFonts w:ascii="Cambria" w:eastAsia="Malgun Gothic" w:hAnsi="Cambria"/>
      <w:color w:val="365F91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C6D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C6D49"/>
    <w:pPr>
      <w:keepNext/>
      <w:ind w:firstLine="720"/>
      <w:jc w:val="both"/>
      <w:outlineLvl w:val="2"/>
    </w:pPr>
    <w:rPr>
      <w:b/>
      <w:bCs/>
      <w:color w:val="00000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C6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6D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C6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6D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6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6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C6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C6D4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C6D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C6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C6D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C6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C6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C6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C6D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DC6D49"/>
    <w:pPr>
      <w:ind w:left="720"/>
      <w:contextualSpacing/>
    </w:pPr>
    <w:rPr>
      <w:rFonts w:eastAsia="Malgun Gothic"/>
    </w:rPr>
  </w:style>
  <w:style w:type="paragraph" w:styleId="a4">
    <w:name w:val="No Spacing"/>
    <w:link w:val="a5"/>
    <w:uiPriority w:val="1"/>
    <w:qFormat/>
    <w:rsid w:val="00DC6D49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C6D4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DC6D4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C6D49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DC6D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6D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6D4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C6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C6D49"/>
    <w:rPr>
      <w:i/>
    </w:rPr>
  </w:style>
  <w:style w:type="paragraph" w:styleId="ac">
    <w:name w:val="header"/>
    <w:basedOn w:val="a"/>
    <w:link w:val="ad"/>
    <w:uiPriority w:val="99"/>
    <w:unhideWhenUsed/>
    <w:rsid w:val="00DC6D49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DC6D49"/>
  </w:style>
  <w:style w:type="paragraph" w:styleId="ae">
    <w:name w:val="footer"/>
    <w:basedOn w:val="a"/>
    <w:link w:val="af"/>
    <w:uiPriority w:val="99"/>
    <w:unhideWhenUsed/>
    <w:rsid w:val="00DC6D4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C6D49"/>
  </w:style>
  <w:style w:type="paragraph" w:styleId="af0">
    <w:name w:val="caption"/>
    <w:basedOn w:val="a"/>
    <w:next w:val="a"/>
    <w:unhideWhenUsed/>
    <w:qFormat/>
    <w:rsid w:val="00DC6D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DC6D49"/>
  </w:style>
  <w:style w:type="table" w:styleId="af1">
    <w:name w:val="Table Grid"/>
    <w:uiPriority w:val="59"/>
    <w:rsid w:val="00DC6D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6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DC6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DC6D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6D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6D4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6D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6D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6D4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6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DC6D49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C6D49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DC6D49"/>
    <w:rPr>
      <w:sz w:val="18"/>
    </w:rPr>
  </w:style>
  <w:style w:type="character" w:styleId="af5">
    <w:name w:val="footnote reference"/>
    <w:uiPriority w:val="99"/>
    <w:unhideWhenUsed/>
    <w:rsid w:val="00DC6D4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C6D49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DC6D49"/>
    <w:rPr>
      <w:sz w:val="20"/>
    </w:rPr>
  </w:style>
  <w:style w:type="character" w:styleId="af8">
    <w:name w:val="endnote reference"/>
    <w:uiPriority w:val="99"/>
    <w:semiHidden/>
    <w:unhideWhenUsed/>
    <w:rsid w:val="00DC6D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C6D49"/>
    <w:pPr>
      <w:spacing w:after="57"/>
    </w:pPr>
  </w:style>
  <w:style w:type="paragraph" w:styleId="23">
    <w:name w:val="toc 2"/>
    <w:basedOn w:val="a"/>
    <w:next w:val="a"/>
    <w:uiPriority w:val="39"/>
    <w:unhideWhenUsed/>
    <w:rsid w:val="00DC6D4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C6D4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C6D4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C6D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6D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6D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6D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6D49"/>
    <w:pPr>
      <w:spacing w:after="57"/>
      <w:ind w:left="2268"/>
    </w:pPr>
  </w:style>
  <w:style w:type="paragraph" w:styleId="af9">
    <w:name w:val="TOC Heading"/>
    <w:uiPriority w:val="39"/>
    <w:unhideWhenUsed/>
    <w:rsid w:val="00DC6D49"/>
  </w:style>
  <w:style w:type="paragraph" w:styleId="afa">
    <w:name w:val="table of figures"/>
    <w:basedOn w:val="a"/>
    <w:next w:val="a"/>
    <w:uiPriority w:val="99"/>
    <w:unhideWhenUsed/>
    <w:rsid w:val="00DC6D49"/>
  </w:style>
  <w:style w:type="character" w:customStyle="1" w:styleId="30">
    <w:name w:val="Заголовок 3 Знак"/>
    <w:link w:val="3"/>
    <w:uiPriority w:val="9"/>
    <w:rsid w:val="00DC6D49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DC6D49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13">
    <w:name w:val="Текст выноски1"/>
    <w:basedOn w:val="a"/>
    <w:rsid w:val="00DC6D49"/>
    <w:rPr>
      <w:rFonts w:ascii="Tahoma" w:hAnsi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DC6D49"/>
    <w:rPr>
      <w:rFonts w:ascii="Cambria" w:eastAsia="Malgun Gothic" w:hAnsi="Cambria"/>
      <w:color w:val="365F91"/>
      <w:sz w:val="32"/>
      <w:szCs w:val="32"/>
      <w:lang w:eastAsia="ru-RU"/>
    </w:rPr>
  </w:style>
  <w:style w:type="character" w:styleId="afb">
    <w:name w:val="Strong"/>
    <w:rsid w:val="00DC6D49"/>
    <w:rPr>
      <w:b/>
      <w:bCs/>
    </w:rPr>
  </w:style>
  <w:style w:type="paragraph" w:styleId="afc">
    <w:name w:val="Balloon Text"/>
    <w:basedOn w:val="a"/>
    <w:link w:val="afd"/>
    <w:uiPriority w:val="99"/>
    <w:semiHidden/>
    <w:rsid w:val="00DC6D49"/>
    <w:rPr>
      <w:rFonts w:ascii="Segoe UI" w:hAnsi="Segoe UI"/>
      <w:sz w:val="18"/>
      <w:szCs w:val="18"/>
      <w:lang w:val="en-US"/>
    </w:rPr>
  </w:style>
  <w:style w:type="character" w:customStyle="1" w:styleId="afd">
    <w:name w:val="Текст выноски Знак"/>
    <w:link w:val="afc"/>
    <w:uiPriority w:val="99"/>
    <w:semiHidden/>
    <w:rsid w:val="00DC6D49"/>
    <w:rPr>
      <w:rFonts w:ascii="Segoe UI" w:eastAsia="Times New Roman" w:hAnsi="Segoe UI"/>
      <w:sz w:val="18"/>
      <w:szCs w:val="18"/>
      <w:lang w:eastAsia="ru-RU"/>
    </w:rPr>
  </w:style>
  <w:style w:type="paragraph" w:customStyle="1" w:styleId="Default">
    <w:name w:val="Default"/>
    <w:rsid w:val="00DC6D49"/>
    <w:rPr>
      <w:color w:val="000000"/>
      <w:sz w:val="24"/>
      <w:szCs w:val="24"/>
      <w:lang w:eastAsia="en-US"/>
    </w:rPr>
  </w:style>
  <w:style w:type="character" w:customStyle="1" w:styleId="A70">
    <w:name w:val="A7"/>
    <w:rsid w:val="00DC6D49"/>
    <w:rPr>
      <w:color w:val="000000"/>
      <w:sz w:val="16"/>
      <w:szCs w:val="16"/>
    </w:rPr>
  </w:style>
  <w:style w:type="paragraph" w:customStyle="1" w:styleId="Pa27">
    <w:name w:val="Pa27"/>
    <w:basedOn w:val="a"/>
    <w:next w:val="a"/>
    <w:rsid w:val="00DC6D49"/>
    <w:pPr>
      <w:spacing w:line="241" w:lineRule="atLeast"/>
    </w:pPr>
    <w:rPr>
      <w:rFonts w:ascii="Arial" w:eastAsia="Malgun Gothic" w:hAnsi="Arial"/>
      <w:lang w:eastAsia="ko-KR"/>
    </w:rPr>
  </w:style>
  <w:style w:type="paragraph" w:customStyle="1" w:styleId="Pa28">
    <w:name w:val="Pa28"/>
    <w:basedOn w:val="a"/>
    <w:next w:val="a"/>
    <w:rsid w:val="00DC6D49"/>
    <w:pPr>
      <w:spacing w:line="241" w:lineRule="atLeast"/>
    </w:pPr>
    <w:rPr>
      <w:rFonts w:ascii="Arial" w:eastAsia="Malgun Gothic" w:hAnsi="Arial"/>
      <w:lang w:eastAsia="ko-KR"/>
    </w:rPr>
  </w:style>
  <w:style w:type="paragraph" w:customStyle="1" w:styleId="Pa4">
    <w:name w:val="Pa4"/>
    <w:basedOn w:val="a"/>
    <w:next w:val="a"/>
    <w:rsid w:val="00DC6D49"/>
    <w:pPr>
      <w:spacing w:line="201" w:lineRule="atLeast"/>
    </w:pPr>
    <w:rPr>
      <w:rFonts w:ascii="Arial" w:eastAsia="Malgun Gothic" w:hAnsi="Arial"/>
      <w:lang w:eastAsia="ko-KR"/>
    </w:rPr>
  </w:style>
  <w:style w:type="character" w:styleId="afe">
    <w:name w:val="Emphasis"/>
    <w:rsid w:val="00DC6D49"/>
    <w:rPr>
      <w:i/>
      <w:iCs/>
    </w:rPr>
  </w:style>
  <w:style w:type="character" w:customStyle="1" w:styleId="apple-converted-space">
    <w:name w:val="apple-converted-space"/>
    <w:rsid w:val="00DC6D49"/>
  </w:style>
  <w:style w:type="character" w:customStyle="1" w:styleId="A14">
    <w:name w:val="A14"/>
    <w:rsid w:val="00DC6D49"/>
    <w:rPr>
      <w:color w:val="000000"/>
      <w:sz w:val="14"/>
      <w:szCs w:val="14"/>
    </w:rPr>
  </w:style>
  <w:style w:type="paragraph" w:customStyle="1" w:styleId="Pa19">
    <w:name w:val="Pa19"/>
    <w:basedOn w:val="a"/>
    <w:next w:val="a"/>
    <w:rsid w:val="00DC6D49"/>
    <w:pPr>
      <w:spacing w:line="161" w:lineRule="atLeast"/>
    </w:pPr>
    <w:rPr>
      <w:rFonts w:ascii="Arial" w:eastAsia="Calibri" w:hAnsi="Arial"/>
      <w:lang w:eastAsia="en-US"/>
    </w:rPr>
  </w:style>
  <w:style w:type="paragraph" w:customStyle="1" w:styleId="Pa15">
    <w:name w:val="Pa15"/>
    <w:basedOn w:val="a"/>
    <w:next w:val="a"/>
    <w:rsid w:val="00DC6D49"/>
    <w:pPr>
      <w:spacing w:line="161" w:lineRule="atLeast"/>
    </w:pPr>
    <w:rPr>
      <w:rFonts w:ascii="Arial" w:eastAsia="Calibri" w:hAnsi="Arial"/>
      <w:lang w:eastAsia="en-US"/>
    </w:rPr>
  </w:style>
  <w:style w:type="paragraph" w:customStyle="1" w:styleId="Pa14">
    <w:name w:val="Pa14"/>
    <w:basedOn w:val="a"/>
    <w:next w:val="a"/>
    <w:rsid w:val="00DC6D49"/>
    <w:pPr>
      <w:spacing w:line="171" w:lineRule="atLeast"/>
    </w:pPr>
    <w:rPr>
      <w:rFonts w:ascii="Wingdings" w:eastAsia="Calibri" w:hAnsi="Wingdings"/>
      <w:lang w:eastAsia="en-US"/>
    </w:rPr>
  </w:style>
  <w:style w:type="character" w:customStyle="1" w:styleId="A19">
    <w:name w:val="A19"/>
    <w:rsid w:val="00DC6D49"/>
    <w:rPr>
      <w:color w:val="000000"/>
      <w:sz w:val="16"/>
      <w:szCs w:val="16"/>
    </w:rPr>
  </w:style>
  <w:style w:type="paragraph" w:styleId="aff">
    <w:name w:val="Body Text"/>
    <w:basedOn w:val="a"/>
    <w:link w:val="aff0"/>
    <w:rsid w:val="00DC6D49"/>
    <w:pPr>
      <w:widowControl w:val="0"/>
    </w:pPr>
    <w:rPr>
      <w:lang w:eastAsia="en-US"/>
    </w:rPr>
  </w:style>
  <w:style w:type="character" w:customStyle="1" w:styleId="aff0">
    <w:name w:val="Основной текст Знак"/>
    <w:link w:val="aff"/>
    <w:rsid w:val="00DC6D4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C6D49"/>
    <w:pPr>
      <w:widowControl w:val="0"/>
    </w:pPr>
    <w:rPr>
      <w:sz w:val="22"/>
      <w:szCs w:val="22"/>
      <w:lang w:eastAsia="en-US"/>
    </w:rPr>
  </w:style>
  <w:style w:type="paragraph" w:customStyle="1" w:styleId="docdatadocyv56291bqiaagaaeyqcaaagiaiaaaoxfqaabauvaaaaaaaaaaaaaaaaaaaaaaaaaaaaaaaaaaaaaaaaaaaaaaaaaaaaaaaaaaaaaaaaaaaaaaaaaaaaaaaaaaaaaaaaaaaaaaaaaaaaaaaaaaaaaaaaaaaaaaaaaaaaaaaaaaaaaaaaaaaaaaaaaaaaaaaaaaaaaaaaaaaaaaaaaaaaaaaaaaaaaaaaaaaaaaaaaaaaaaaa">
    <w:name w:val="docdata;docy;v5;6291;bqiaagaaeyqcaaagiaiaaaoxfqaabauvaaaaaaaaaaaaaaaaaaaaaaaaaaaaaaaaaaaaaaaaaaaaaaaaaaaaaaaaaaaaaaaaaaaaaaaaaaaaaaaaaaaaaaaaaaaaaaaaaaaaaaaaaaaaaaaaaaaaaaaaaaaaaaaaaaaaaaaaaaaaaaaaaaaaaaaaaaaaaaaaaaaaaaaaaaaaaaaaaaaaaaaaaaaaaaaaaaaaaaaa"/>
    <w:basedOn w:val="a"/>
    <w:rsid w:val="00DC6D49"/>
    <w:pPr>
      <w:spacing w:before="100" w:beforeAutospacing="1" w:after="100" w:afterAutospacing="1"/>
    </w:pPr>
  </w:style>
  <w:style w:type="paragraph" w:styleId="aff1">
    <w:name w:val="Normal (Web)"/>
    <w:basedOn w:val="a"/>
    <w:rsid w:val="00DC6D49"/>
    <w:pPr>
      <w:spacing w:before="100" w:beforeAutospacing="1" w:after="100" w:afterAutospacing="1"/>
    </w:pPr>
  </w:style>
  <w:style w:type="character" w:customStyle="1" w:styleId="docdata">
    <w:name w:val="docdata"/>
    <w:aliases w:val="docy,v5,1643,bqiaagaaeyqcaaagiaiaaanvawaabx0daaaaaaaaaaaaaaaaaaaaaaaaaaaaaaaaaaaaaaaaaaaaaaaaaaaaaaaaaaaaaaaaaaaaaaaaaaaaaaaaaaaaaaaaaaaaaaaaaaaaaaaaaaaaaaaaaaaaaaaaaaaaaaaaaaaaaaaaaaaaaaaaaaaaaaaaaaaaaaaaaaaaaaaaaaaaaaaaaaaaaaaaaaaaaaaaaaaaaaaa"/>
    <w:basedOn w:val="a0"/>
    <w:rsid w:val="00576B03"/>
  </w:style>
  <w:style w:type="character" w:customStyle="1" w:styleId="Absatz-Standardschriftart">
    <w:name w:val="Absatz-Standardschriftart"/>
    <w:rsid w:val="0023368A"/>
  </w:style>
  <w:style w:type="character" w:customStyle="1" w:styleId="24">
    <w:name w:val="Основной шрифт абзаца2"/>
    <w:rsid w:val="0023368A"/>
  </w:style>
  <w:style w:type="character" w:customStyle="1" w:styleId="WW-Absatz-Standardschriftart">
    <w:name w:val="WW-Absatz-Standardschriftart"/>
    <w:rsid w:val="0023368A"/>
  </w:style>
  <w:style w:type="character" w:customStyle="1" w:styleId="14">
    <w:name w:val="Основной шрифт абзаца1"/>
    <w:rsid w:val="0023368A"/>
  </w:style>
  <w:style w:type="paragraph" w:customStyle="1" w:styleId="15">
    <w:name w:val="Заголовок1"/>
    <w:basedOn w:val="a"/>
    <w:next w:val="aff"/>
    <w:rsid w:val="0023368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2">
    <w:name w:val="List"/>
    <w:basedOn w:val="aff"/>
    <w:rsid w:val="0023368A"/>
    <w:pPr>
      <w:widowControl/>
      <w:suppressAutoHyphens/>
      <w:spacing w:after="12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25">
    <w:name w:val="Указатель2"/>
    <w:basedOn w:val="a"/>
    <w:rsid w:val="0023368A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16">
    <w:name w:val="Название1"/>
    <w:basedOn w:val="a"/>
    <w:rsid w:val="0023368A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zh-CN"/>
    </w:rPr>
  </w:style>
  <w:style w:type="paragraph" w:customStyle="1" w:styleId="17">
    <w:name w:val="Указатель1"/>
    <w:basedOn w:val="a"/>
    <w:rsid w:val="0023368A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zh-CN"/>
    </w:rPr>
  </w:style>
  <w:style w:type="paragraph" w:customStyle="1" w:styleId="aff3">
    <w:name w:val="Содержимое таблицы"/>
    <w:basedOn w:val="a"/>
    <w:rsid w:val="0023368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4">
    <w:name w:val="Заголовок таблицы"/>
    <w:basedOn w:val="aff3"/>
    <w:rsid w:val="0023368A"/>
    <w:pPr>
      <w:jc w:val="center"/>
    </w:pPr>
    <w:rPr>
      <w:b/>
      <w:bCs/>
    </w:rPr>
  </w:style>
  <w:style w:type="character" w:customStyle="1" w:styleId="b-mail-dropdownitemcontent">
    <w:name w:val="b-mail-dropdown__item__content"/>
    <w:basedOn w:val="a0"/>
    <w:rsid w:val="0023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Войнов</cp:lastModifiedBy>
  <cp:revision>7</cp:revision>
  <dcterms:created xsi:type="dcterms:W3CDTF">2024-08-07T07:03:00Z</dcterms:created>
  <dcterms:modified xsi:type="dcterms:W3CDTF">2024-08-07T11:40:00Z</dcterms:modified>
</cp:coreProperties>
</file>